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0D5" w:rsidRDefault="00CB397A">
      <w:pPr>
        <w:rPr>
          <w:rFonts w:ascii="Alegreya SC" w:eastAsia="Alegreya SC" w:hAnsi="Alegreya SC" w:cs="Alegreya SC"/>
          <w:b/>
          <w:sz w:val="28"/>
          <w:szCs w:val="28"/>
        </w:rPr>
      </w:pPr>
      <w:r>
        <w:rPr>
          <w:rFonts w:ascii="Alegreya SC" w:eastAsia="Alegreya SC" w:hAnsi="Alegreya SC" w:cs="Alegreya SC"/>
          <w:b/>
          <w:sz w:val="28"/>
          <w:szCs w:val="28"/>
        </w:rPr>
        <w:t>CARES Act Primary Election Narrative</w:t>
      </w:r>
      <w:r>
        <w:rPr>
          <w:noProof/>
        </w:rPr>
        <w:drawing>
          <wp:anchor distT="114300" distB="114300" distL="114300" distR="114300" simplePos="0" relativeHeight="251658240" behindDoc="0" locked="0" layoutInCell="1" hidden="0" allowOverlap="1">
            <wp:simplePos x="0" y="0"/>
            <wp:positionH relativeFrom="column">
              <wp:posOffset>1</wp:posOffset>
            </wp:positionH>
            <wp:positionV relativeFrom="paragraph">
              <wp:posOffset>114300</wp:posOffset>
            </wp:positionV>
            <wp:extent cx="500063" cy="494453"/>
            <wp:effectExtent l="0" t="0" r="0" b="0"/>
            <wp:wrapSquare wrapText="bothSides" distT="114300" distB="114300" distL="114300" distR="11430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500063" cy="494453"/>
                    </a:xfrm>
                    <a:prstGeom prst="rect">
                      <a:avLst/>
                    </a:prstGeom>
                    <a:ln/>
                  </pic:spPr>
                </pic:pic>
              </a:graphicData>
            </a:graphic>
          </wp:anchor>
        </w:drawing>
      </w:r>
    </w:p>
    <w:p w:rsidR="000300D5" w:rsidRDefault="00CB397A">
      <w:pPr>
        <w:rPr>
          <w:rFonts w:ascii="Alegreya SC" w:eastAsia="Alegreya SC" w:hAnsi="Alegreya SC" w:cs="Alegreya SC"/>
        </w:rPr>
      </w:pPr>
      <w:r>
        <w:rPr>
          <w:rFonts w:ascii="Alegreya SC" w:eastAsia="Alegreya SC" w:hAnsi="Alegreya SC" w:cs="Alegreya SC"/>
        </w:rPr>
        <w:t>State of Utah</w:t>
      </w:r>
    </w:p>
    <w:p w:rsidR="000300D5" w:rsidRDefault="00CB397A">
      <w:pPr>
        <w:rPr>
          <w:rFonts w:ascii="Alegreya SC" w:eastAsia="Alegreya SC" w:hAnsi="Alegreya SC" w:cs="Alegreya SC"/>
        </w:rPr>
      </w:pPr>
      <w:r>
        <w:rPr>
          <w:rFonts w:ascii="Alegreya SC" w:eastAsia="Alegreya SC" w:hAnsi="Alegreya SC" w:cs="Alegreya SC"/>
        </w:rPr>
        <w:t>Office of the Utah Lieutenant Governor</w:t>
      </w:r>
    </w:p>
    <w:p w:rsidR="000300D5" w:rsidRDefault="009F146E">
      <w:pPr>
        <w:rPr>
          <w:rFonts w:ascii="Alegreya SC" w:eastAsia="Alegreya SC" w:hAnsi="Alegreya SC" w:cs="Alegreya SC"/>
        </w:rPr>
      </w:pPr>
      <w:r>
        <w:pict>
          <v:rect id="_x0000_i1025" style="width:0;height:1.5pt" o:hralign="center" o:hrstd="t" o:hr="t" fillcolor="#a0a0a0" stroked="f"/>
        </w:pict>
      </w:r>
    </w:p>
    <w:p w:rsidR="000300D5" w:rsidRDefault="000300D5">
      <w:pPr>
        <w:rPr>
          <w:rFonts w:ascii="Alegreya SC" w:eastAsia="Alegreya SC" w:hAnsi="Alegreya SC" w:cs="Alegreya SC"/>
        </w:rPr>
      </w:pPr>
    </w:p>
    <w:p w:rsidR="000300D5" w:rsidRDefault="00CB397A">
      <w:pPr>
        <w:rPr>
          <w:rFonts w:ascii="Roboto" w:eastAsia="Roboto" w:hAnsi="Roboto" w:cs="Roboto"/>
          <w:b/>
          <w:sz w:val="20"/>
          <w:szCs w:val="20"/>
        </w:rPr>
      </w:pPr>
      <w:r>
        <w:rPr>
          <w:rFonts w:ascii="Roboto" w:eastAsia="Roboto" w:hAnsi="Roboto" w:cs="Roboto"/>
          <w:sz w:val="20"/>
          <w:szCs w:val="20"/>
        </w:rPr>
        <w:t xml:space="preserve">The federal government requires a report after each primary and general election that includes a full accounting of the uses of the CARES Act and an explanation of how the funds were used to prevent, prepare for, and respond to coronavirus.  </w:t>
      </w:r>
      <w:r>
        <w:rPr>
          <w:rFonts w:ascii="Roboto" w:eastAsia="Roboto" w:hAnsi="Roboto" w:cs="Roboto"/>
          <w:b/>
          <w:sz w:val="20"/>
          <w:szCs w:val="20"/>
        </w:rPr>
        <w:t>Please submit this narrative to elections@utah.gov no later than July 16, 2020.</w:t>
      </w:r>
    </w:p>
    <w:p w:rsidR="000300D5" w:rsidRDefault="000300D5">
      <w:pPr>
        <w:rPr>
          <w:rFonts w:ascii="Roboto" w:eastAsia="Roboto" w:hAnsi="Roboto" w:cs="Roboto"/>
          <w:b/>
          <w:sz w:val="20"/>
          <w:szCs w:val="20"/>
        </w:rPr>
      </w:pPr>
    </w:p>
    <w:p w:rsidR="000300D5" w:rsidRDefault="00CB397A">
      <w:pPr>
        <w:numPr>
          <w:ilvl w:val="0"/>
          <w:numId w:val="1"/>
        </w:numPr>
        <w:rPr>
          <w:rFonts w:ascii="Roboto" w:eastAsia="Roboto" w:hAnsi="Roboto" w:cs="Roboto"/>
          <w:b/>
          <w:sz w:val="20"/>
          <w:szCs w:val="20"/>
        </w:rPr>
      </w:pPr>
      <w:r>
        <w:rPr>
          <w:rFonts w:ascii="Roboto" w:eastAsia="Roboto" w:hAnsi="Roboto" w:cs="Roboto"/>
          <w:b/>
          <w:sz w:val="20"/>
          <w:szCs w:val="20"/>
        </w:rPr>
        <w:t>How did the county use the funds to address the pandemic?</w:t>
      </w:r>
    </w:p>
    <w:p w:rsidR="000300D5" w:rsidRDefault="000300D5">
      <w:pPr>
        <w:rPr>
          <w:rFonts w:ascii="Roboto" w:eastAsia="Roboto" w:hAnsi="Roboto" w:cs="Roboto"/>
          <w:b/>
          <w:sz w:val="20"/>
          <w:szCs w:val="20"/>
        </w:rPr>
      </w:pPr>
    </w:p>
    <w:p w:rsidR="000300D5" w:rsidRDefault="00CB397A">
      <w:pPr>
        <w:rPr>
          <w:rFonts w:ascii="Roboto" w:eastAsia="Roboto" w:hAnsi="Roboto" w:cs="Roboto"/>
          <w:b/>
          <w:sz w:val="20"/>
          <w:szCs w:val="20"/>
        </w:rPr>
      </w:pPr>
      <w:r>
        <w:rPr>
          <w:noProof/>
        </w:rPr>
        <mc:AlternateContent>
          <mc:Choice Requires="wps">
            <w:drawing>
              <wp:anchor distT="0" distB="0" distL="0" distR="0" simplePos="0" relativeHeight="251659264" behindDoc="0" locked="0" layoutInCell="1" hidden="0" allowOverlap="1">
                <wp:simplePos x="0" y="0"/>
                <wp:positionH relativeFrom="column">
                  <wp:posOffset>285750</wp:posOffset>
                </wp:positionH>
                <wp:positionV relativeFrom="paragraph">
                  <wp:posOffset>19050</wp:posOffset>
                </wp:positionV>
                <wp:extent cx="5638800" cy="2071688"/>
                <wp:effectExtent l="0" t="0" r="0" b="0"/>
                <wp:wrapSquare wrapText="bothSides" distT="0" distB="0" distL="0" distR="0"/>
                <wp:docPr id="2" name="Rectangle 2"/>
                <wp:cNvGraphicFramePr/>
                <a:graphic xmlns:a="http://schemas.openxmlformats.org/drawingml/2006/main">
                  <a:graphicData uri="http://schemas.microsoft.com/office/word/2010/wordprocessingShape">
                    <wps:wsp>
                      <wps:cNvSpPr/>
                      <wps:spPr>
                        <a:xfrm>
                          <a:off x="1353950" y="1256550"/>
                          <a:ext cx="7198200" cy="3087900"/>
                        </a:xfrm>
                        <a:prstGeom prst="rect">
                          <a:avLst/>
                        </a:prstGeom>
                        <a:noFill/>
                        <a:ln w="9525" cap="flat" cmpd="sng">
                          <a:solidFill>
                            <a:srgbClr val="000000"/>
                          </a:solidFill>
                          <a:prstDash val="solid"/>
                          <a:round/>
                          <a:headEnd type="none" w="sm" len="sm"/>
                          <a:tailEnd type="none" w="sm" len="sm"/>
                        </a:ln>
                      </wps:spPr>
                      <wps:txbx>
                        <w:txbxContent>
                          <w:p w:rsidR="000300D5" w:rsidRDefault="009B35DE">
                            <w:pPr>
                              <w:spacing w:line="240" w:lineRule="auto"/>
                              <w:textDirection w:val="btLr"/>
                            </w:pPr>
                            <w:r w:rsidRPr="009B35DE">
                              <w:t>Tooele County ran a drive through election to assist voters who did not receive ballots in the mail. The money from the CARES act help fund the expenses of the drive through, plus the extra PPE that was required in handling the ballots, additional mailing expenses, extra staff to accommodate drive through and safe ballot counting. Tooele County also mailed post cards and flyers to home</w:t>
                            </w:r>
                            <w:r>
                              <w:t>s</w:t>
                            </w:r>
                            <w:r w:rsidRPr="009B35DE">
                              <w:t xml:space="preserve"> to encourage unaffiliated voters to have an opportunity to participate in the election</w:t>
                            </w:r>
                            <w:r w:rsidR="009F146E">
                              <w:t>, as well as an additional postcard informing voters there would be no early voting or normal polling locations.</w:t>
                            </w:r>
                            <w:bookmarkStart w:id="0" w:name="_GoBack"/>
                            <w:bookmarkEnd w:id="0"/>
                            <w:r>
                              <w:t xml:space="preserve"> The county mailed</w:t>
                            </w:r>
                            <w:r w:rsidRPr="009B35DE">
                              <w:t xml:space="preserve"> flyers and </w:t>
                            </w:r>
                            <w:r>
                              <w:t xml:space="preserve">ran several </w:t>
                            </w:r>
                            <w:r w:rsidRPr="009B35DE">
                              <w:t>newspaper ads to educate voters on how the election would be ran during a pandemic. There was also extra expense to include information with the ballot about safe election practices during the pandemic.</w:t>
                            </w:r>
                          </w:p>
                        </w:txbxContent>
                      </wps:txbx>
                      <wps:bodyPr spcFirstLastPara="1" wrap="square" lIns="91425" tIns="91425" rIns="91425" bIns="91425" anchor="ctr" anchorCtr="0">
                        <a:noAutofit/>
                      </wps:bodyPr>
                    </wps:wsp>
                  </a:graphicData>
                </a:graphic>
              </wp:anchor>
            </w:drawing>
          </mc:Choice>
          <mc:Fallback>
            <w:pict>
              <v:rect id="Rectangle 2" o:spid="_x0000_s1026" style="position:absolute;margin-left:22.5pt;margin-top:1.5pt;width:444pt;height:163.15pt;z-index:2516592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" filled="f">
                <v:stroke startarrowwidth="narrow" startarrowlength="short" endarrowwidth="narrow" endarrowlength="short" joinstyle="round"/>
                <v:textbox inset="2.53958mm,2.53958mm,2.53958mm,2.53958mm">
                  <w:txbxContent>
                    <w:p w:rsidR="000300D5" w:rsidRDefault="009B35DE">
                      <w:pPr>
                        <w:spacing w:line="240" w:lineRule="auto"/>
                        <w:textDirection w:val="btLr"/>
                      </w:pPr>
                      <w:r w:rsidRPr="009B35DE">
                        <w:t>Tooele County ran a drive through election to assist voters who did not receive ballots in the mail. The money from the CARES act help fund the expenses of the drive through, plus the extra PPE that was required in handling the ballots, additional mailing expenses, extra staff to accommodate drive through and safe ballot counting. Tooele County also mailed post cards and flyers to home</w:t>
                      </w:r>
                      <w:r>
                        <w:t>s</w:t>
                      </w:r>
                      <w:r w:rsidRPr="009B35DE">
                        <w:t xml:space="preserve"> to encourage unaffiliated voters to have an opportunity to participate in the election</w:t>
                      </w:r>
                      <w:r w:rsidR="009F146E">
                        <w:t>, as well as an additional postcard informing voters there would be no early voting or normal polling locations.</w:t>
                      </w:r>
                      <w:bookmarkStart w:id="1" w:name="_GoBack"/>
                      <w:bookmarkEnd w:id="1"/>
                      <w:r>
                        <w:t xml:space="preserve"> The county mailed</w:t>
                      </w:r>
                      <w:r w:rsidRPr="009B35DE">
                        <w:t xml:space="preserve"> flyers and </w:t>
                      </w:r>
                      <w:r>
                        <w:t xml:space="preserve">ran several </w:t>
                      </w:r>
                      <w:r w:rsidRPr="009B35DE">
                        <w:t>newspaper ads to educate voters on how the election would be ran during a pandemic. There was also extra expense to include information with the ballot about safe election practices during the pandemic.</w:t>
                      </w:r>
                    </w:p>
                  </w:txbxContent>
                </v:textbox>
                <w10:wrap type="square"/>
              </v:rect>
            </w:pict>
          </mc:Fallback>
        </mc:AlternateContent>
      </w:r>
    </w:p>
    <w:p w:rsidR="000300D5" w:rsidRDefault="000300D5">
      <w:pPr>
        <w:rPr>
          <w:rFonts w:ascii="Roboto" w:eastAsia="Roboto" w:hAnsi="Roboto" w:cs="Roboto"/>
          <w:b/>
          <w:sz w:val="20"/>
          <w:szCs w:val="20"/>
        </w:rPr>
      </w:pPr>
    </w:p>
    <w:p w:rsidR="000300D5" w:rsidRDefault="000300D5">
      <w:pPr>
        <w:rPr>
          <w:rFonts w:ascii="Roboto" w:eastAsia="Roboto" w:hAnsi="Roboto" w:cs="Roboto"/>
          <w:b/>
          <w:sz w:val="20"/>
          <w:szCs w:val="20"/>
        </w:rPr>
      </w:pPr>
    </w:p>
    <w:p w:rsidR="000300D5" w:rsidRDefault="000300D5">
      <w:pPr>
        <w:rPr>
          <w:rFonts w:ascii="Roboto" w:eastAsia="Roboto" w:hAnsi="Roboto" w:cs="Roboto"/>
          <w:b/>
          <w:sz w:val="20"/>
          <w:szCs w:val="20"/>
        </w:rPr>
      </w:pPr>
    </w:p>
    <w:p w:rsidR="000300D5" w:rsidRDefault="000300D5">
      <w:pPr>
        <w:rPr>
          <w:rFonts w:ascii="Roboto" w:eastAsia="Roboto" w:hAnsi="Roboto" w:cs="Roboto"/>
          <w:b/>
          <w:sz w:val="20"/>
          <w:szCs w:val="20"/>
        </w:rPr>
      </w:pPr>
    </w:p>
    <w:p w:rsidR="000300D5" w:rsidRDefault="000300D5">
      <w:pPr>
        <w:rPr>
          <w:rFonts w:ascii="Roboto" w:eastAsia="Roboto" w:hAnsi="Roboto" w:cs="Roboto"/>
          <w:b/>
          <w:sz w:val="20"/>
          <w:szCs w:val="20"/>
        </w:rPr>
      </w:pPr>
    </w:p>
    <w:p w:rsidR="000300D5" w:rsidRDefault="000300D5">
      <w:pPr>
        <w:rPr>
          <w:rFonts w:ascii="Roboto" w:eastAsia="Roboto" w:hAnsi="Roboto" w:cs="Roboto"/>
          <w:b/>
          <w:sz w:val="20"/>
          <w:szCs w:val="20"/>
        </w:rPr>
      </w:pPr>
    </w:p>
    <w:p w:rsidR="000300D5" w:rsidRDefault="000300D5">
      <w:pPr>
        <w:rPr>
          <w:rFonts w:ascii="Roboto" w:eastAsia="Roboto" w:hAnsi="Roboto" w:cs="Roboto"/>
          <w:b/>
          <w:sz w:val="20"/>
          <w:szCs w:val="20"/>
        </w:rPr>
      </w:pPr>
    </w:p>
    <w:p w:rsidR="000300D5" w:rsidRDefault="000300D5">
      <w:pPr>
        <w:ind w:left="720"/>
        <w:rPr>
          <w:rFonts w:ascii="Roboto" w:eastAsia="Roboto" w:hAnsi="Roboto" w:cs="Roboto"/>
          <w:b/>
          <w:sz w:val="20"/>
          <w:szCs w:val="20"/>
        </w:rPr>
      </w:pPr>
    </w:p>
    <w:p w:rsidR="000300D5" w:rsidRDefault="000300D5">
      <w:pPr>
        <w:ind w:left="720"/>
        <w:rPr>
          <w:rFonts w:ascii="Roboto" w:eastAsia="Roboto" w:hAnsi="Roboto" w:cs="Roboto"/>
          <w:b/>
          <w:sz w:val="20"/>
          <w:szCs w:val="20"/>
        </w:rPr>
      </w:pPr>
    </w:p>
    <w:p w:rsidR="000300D5" w:rsidRDefault="000300D5">
      <w:pPr>
        <w:ind w:left="720"/>
        <w:rPr>
          <w:rFonts w:ascii="Roboto" w:eastAsia="Roboto" w:hAnsi="Roboto" w:cs="Roboto"/>
          <w:b/>
          <w:sz w:val="20"/>
          <w:szCs w:val="20"/>
        </w:rPr>
      </w:pPr>
    </w:p>
    <w:p w:rsidR="000300D5" w:rsidRDefault="000300D5">
      <w:pPr>
        <w:ind w:left="720"/>
        <w:rPr>
          <w:rFonts w:ascii="Roboto" w:eastAsia="Roboto" w:hAnsi="Roboto" w:cs="Roboto"/>
          <w:b/>
          <w:sz w:val="20"/>
          <w:szCs w:val="20"/>
        </w:rPr>
      </w:pPr>
    </w:p>
    <w:p w:rsidR="000300D5" w:rsidRDefault="000300D5">
      <w:pPr>
        <w:ind w:left="720"/>
        <w:rPr>
          <w:rFonts w:ascii="Roboto" w:eastAsia="Roboto" w:hAnsi="Roboto" w:cs="Roboto"/>
          <w:b/>
          <w:sz w:val="20"/>
          <w:szCs w:val="20"/>
        </w:rPr>
      </w:pPr>
    </w:p>
    <w:p w:rsidR="000300D5" w:rsidRDefault="000300D5">
      <w:pPr>
        <w:ind w:left="720"/>
        <w:rPr>
          <w:rFonts w:ascii="Roboto" w:eastAsia="Roboto" w:hAnsi="Roboto" w:cs="Roboto"/>
          <w:b/>
          <w:sz w:val="20"/>
          <w:szCs w:val="20"/>
        </w:rPr>
      </w:pPr>
    </w:p>
    <w:p w:rsidR="000300D5" w:rsidRDefault="00CB397A">
      <w:pPr>
        <w:numPr>
          <w:ilvl w:val="0"/>
          <w:numId w:val="1"/>
        </w:numPr>
        <w:rPr>
          <w:rFonts w:ascii="Roboto" w:eastAsia="Roboto" w:hAnsi="Roboto" w:cs="Roboto"/>
          <w:b/>
          <w:sz w:val="20"/>
          <w:szCs w:val="20"/>
        </w:rPr>
      </w:pPr>
      <w:r>
        <w:rPr>
          <w:rFonts w:ascii="Roboto" w:eastAsia="Roboto" w:hAnsi="Roboto" w:cs="Roboto"/>
          <w:b/>
          <w:sz w:val="20"/>
          <w:szCs w:val="20"/>
        </w:rPr>
        <w:t>What were some challenges and major issues the county faced in responding to the pandemic?</w:t>
      </w:r>
    </w:p>
    <w:p w:rsidR="000300D5" w:rsidRDefault="000300D5">
      <w:pPr>
        <w:ind w:left="720"/>
        <w:rPr>
          <w:rFonts w:ascii="Roboto" w:eastAsia="Roboto" w:hAnsi="Roboto" w:cs="Roboto"/>
          <w:b/>
          <w:sz w:val="20"/>
          <w:szCs w:val="20"/>
        </w:rPr>
      </w:pPr>
    </w:p>
    <w:p w:rsidR="000300D5" w:rsidRDefault="00CB397A">
      <w:pPr>
        <w:jc w:val="right"/>
        <w:rPr>
          <w:rFonts w:ascii="Roboto" w:eastAsia="Roboto" w:hAnsi="Roboto" w:cs="Roboto"/>
          <w:b/>
          <w:sz w:val="20"/>
          <w:szCs w:val="20"/>
        </w:rPr>
      </w:pPr>
      <w:r>
        <w:rPr>
          <w:noProof/>
        </w:rPr>
        <mc:AlternateContent>
          <mc:Choice Requires="wps">
            <w:drawing>
              <wp:anchor distT="0" distB="0" distL="0" distR="0" simplePos="0" relativeHeight="251660288" behindDoc="0" locked="0" layoutInCell="1" hidden="0" allowOverlap="1">
                <wp:simplePos x="0" y="0"/>
                <wp:positionH relativeFrom="column">
                  <wp:posOffset>285750</wp:posOffset>
                </wp:positionH>
                <wp:positionV relativeFrom="paragraph">
                  <wp:posOffset>19050</wp:posOffset>
                </wp:positionV>
                <wp:extent cx="5638800" cy="2328863"/>
                <wp:effectExtent l="0" t="0" r="0" b="0"/>
                <wp:wrapSquare wrapText="bothSides" distT="0" distB="0" distL="0" distR="0"/>
                <wp:docPr id="1" name="Rectangle 1"/>
                <wp:cNvGraphicFramePr/>
                <a:graphic xmlns:a="http://schemas.openxmlformats.org/drawingml/2006/main">
                  <a:graphicData uri="http://schemas.microsoft.com/office/word/2010/wordprocessingShape">
                    <wps:wsp>
                      <wps:cNvSpPr/>
                      <wps:spPr>
                        <a:xfrm>
                          <a:off x="1353950" y="1256550"/>
                          <a:ext cx="7198200" cy="3087900"/>
                        </a:xfrm>
                        <a:prstGeom prst="rect">
                          <a:avLst/>
                        </a:prstGeom>
                        <a:noFill/>
                        <a:ln w="9525" cap="flat" cmpd="sng">
                          <a:solidFill>
                            <a:srgbClr val="000000"/>
                          </a:solidFill>
                          <a:prstDash val="solid"/>
                          <a:round/>
                          <a:headEnd type="none" w="sm" len="sm"/>
                          <a:tailEnd type="none" w="sm" len="sm"/>
                        </a:ln>
                      </wps:spPr>
                      <wps:txbx>
                        <w:txbxContent>
                          <w:p w:rsidR="000300D5" w:rsidRDefault="009B35DE">
                            <w:pPr>
                              <w:spacing w:line="240" w:lineRule="auto"/>
                              <w:textDirection w:val="btLr"/>
                            </w:pPr>
                            <w:r w:rsidRPr="009B35DE">
                              <w:t xml:space="preserve">The expense and extra burden of remailing multiple times </w:t>
                            </w:r>
                            <w:r>
                              <w:t xml:space="preserve">(more than usual) </w:t>
                            </w:r>
                            <w:r w:rsidRPr="009B35DE">
                              <w:t>was difficult with limited office staff. But this also reduced the amount of traffic that came through the election day drive through.</w:t>
                            </w:r>
                            <w:r>
                              <w:t xml:space="preserve"> Some delays in mail </w:t>
                            </w:r>
                            <w:r w:rsidR="00D3634E">
                              <w:t xml:space="preserve">caused ballots to not arrive in a timely fashion. </w:t>
                            </w:r>
                          </w:p>
                        </w:txbxContent>
                      </wps:txbx>
                      <wps:bodyPr spcFirstLastPara="1" wrap="square" lIns="91425" tIns="91425" rIns="91425" bIns="91425" anchor="ctr" anchorCtr="0">
                        <a:noAutofit/>
                      </wps:bodyPr>
                    </wps:wsp>
                  </a:graphicData>
                </a:graphic>
              </wp:anchor>
            </w:drawing>
          </mc:Choice>
          <mc:Fallback>
            <w:pict>
              <v:rect id="Rectangle 1" o:spid="_x0000_s1027" style="position:absolute;left:0;text-align:left;margin-left:22.5pt;margin-top:1.5pt;width:444pt;height:183.4pt;z-index:25166028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" filled="f">
                <v:stroke startarrowwidth="narrow" startarrowlength="short" endarrowwidth="narrow" endarrowlength="short" joinstyle="round"/>
                <v:textbox inset="2.53958mm,2.53958mm,2.53958mm,2.53958mm">
                  <w:txbxContent>
                    <w:p w14:paraId="3C4D1681" w14:textId="77777777" w:rsidR="000300D5" w:rsidRDefault="009B35DE">
                      <w:pPr>
                        <w:spacing w:line="240" w:lineRule="auto"/>
                        <w:textDirection w:val="btLr"/>
                      </w:pPr>
                      <w:r w:rsidRPr="009B35DE">
                        <w:t xml:space="preserve">The expense and extra burden of remailing multiple times </w:t>
                      </w:r>
                      <w:r>
                        <w:t xml:space="preserve">(more than usual) </w:t>
                      </w:r>
                      <w:r w:rsidRPr="009B35DE">
                        <w:t>was difficult with limited office staff. But this also reduced the amount of traffic that came through the election day drive through.</w:t>
                      </w:r>
                      <w:r>
                        <w:t xml:space="preserve"> </w:t>
                      </w:r>
                      <w:r>
                        <w:t xml:space="preserve">Some delays in mail </w:t>
                      </w:r>
                      <w:r w:rsidR="00D3634E">
                        <w:t xml:space="preserve">caused ballots to not arrive in a timely fashion. </w:t>
                      </w:r>
                    </w:p>
                  </w:txbxContent>
                </v:textbox>
                <w10:wrap type="square"/>
              </v:rect>
            </w:pict>
          </mc:Fallback>
        </mc:AlternateContent>
      </w:r>
    </w:p>
    <w:sectPr w:rsidR="000300D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egreya SC">
    <w:altName w:val="Calibri"/>
    <w:charset w:val="00"/>
    <w:family w:val="auto"/>
    <w:pitch w:val="default"/>
  </w:font>
  <w:font w:name="Roboto">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3591E"/>
    <w:multiLevelType w:val="multilevel"/>
    <w:tmpl w:val="561037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0D5"/>
    <w:rsid w:val="000300D5"/>
    <w:rsid w:val="009B35DE"/>
    <w:rsid w:val="009F146E"/>
    <w:rsid w:val="00CB397A"/>
    <w:rsid w:val="00D36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33A428"/>
  <w15:docId w15:val="{9D7484D1-07EA-4C05-888A-B7914E197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498</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Tenille Tingey</dc:creator>
  <cp:lastModifiedBy>Marilyn Gillette</cp:lastModifiedBy>
  <cp:revision>2</cp:revision>
  <dcterms:created xsi:type="dcterms:W3CDTF">2020-07-20T18:26:00Z</dcterms:created>
  <dcterms:modified xsi:type="dcterms:W3CDTF">2020-07-20T18:26:00Z</dcterms:modified>
</cp:coreProperties>
</file>