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114" w:rsidRDefault="00F744C5">
      <w:pPr>
        <w:rPr>
          <w:rFonts w:ascii="Alegreya SC" w:eastAsia="Alegreya SC" w:hAnsi="Alegreya SC" w:cs="Alegreya SC"/>
          <w:b/>
          <w:sz w:val="28"/>
          <w:szCs w:val="28"/>
        </w:rPr>
      </w:pPr>
      <w:r>
        <w:rPr>
          <w:rFonts w:ascii="Alegreya SC" w:eastAsia="Alegreya SC" w:hAnsi="Alegreya SC" w:cs="Alegreya SC"/>
          <w:b/>
          <w:sz w:val="28"/>
          <w:szCs w:val="28"/>
        </w:rPr>
        <w:t>CARES Act Primary Election Narrative</w:t>
      </w:r>
      <w:r>
        <w:rPr>
          <w:noProof/>
          <w:lang w:val="en-US"/>
        </w:rPr>
        <w:drawing>
          <wp:anchor distT="114300" distB="114300" distL="114300" distR="114300" simplePos="0" relativeHeight="251658240" behindDoc="0" locked="0" layoutInCell="1" hidden="0" allowOverlap="1">
            <wp:simplePos x="0" y="0"/>
            <wp:positionH relativeFrom="column">
              <wp:posOffset>1</wp:posOffset>
            </wp:positionH>
            <wp:positionV relativeFrom="paragraph">
              <wp:posOffset>114300</wp:posOffset>
            </wp:positionV>
            <wp:extent cx="500063" cy="494453"/>
            <wp:effectExtent l="0" t="0" r="0" b="0"/>
            <wp:wrapSquare wrapText="bothSides" distT="114300" distB="11430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00063" cy="494453"/>
                    </a:xfrm>
                    <a:prstGeom prst="rect">
                      <a:avLst/>
                    </a:prstGeom>
                    <a:ln/>
                  </pic:spPr>
                </pic:pic>
              </a:graphicData>
            </a:graphic>
          </wp:anchor>
        </w:drawing>
      </w:r>
    </w:p>
    <w:p w:rsidR="005E4114" w:rsidRDefault="00F744C5">
      <w:pPr>
        <w:rPr>
          <w:rFonts w:ascii="Alegreya SC" w:eastAsia="Alegreya SC" w:hAnsi="Alegreya SC" w:cs="Alegreya SC"/>
        </w:rPr>
      </w:pPr>
      <w:r>
        <w:rPr>
          <w:rFonts w:ascii="Alegreya SC" w:eastAsia="Alegreya SC" w:hAnsi="Alegreya SC" w:cs="Alegreya SC"/>
        </w:rPr>
        <w:t>State of Utah</w:t>
      </w:r>
    </w:p>
    <w:p w:rsidR="005E4114" w:rsidRDefault="00F744C5">
      <w:pPr>
        <w:rPr>
          <w:rFonts w:ascii="Alegreya SC" w:eastAsia="Alegreya SC" w:hAnsi="Alegreya SC" w:cs="Alegreya SC"/>
        </w:rPr>
      </w:pPr>
      <w:r>
        <w:rPr>
          <w:rFonts w:ascii="Alegreya SC" w:eastAsia="Alegreya SC" w:hAnsi="Alegreya SC" w:cs="Alegreya SC"/>
        </w:rPr>
        <w:t>Office of the Utah Lieutenant Governor</w:t>
      </w:r>
    </w:p>
    <w:p w:rsidR="005E4114" w:rsidRDefault="00F744C5">
      <w:pPr>
        <w:rPr>
          <w:rFonts w:ascii="Alegreya SC" w:eastAsia="Alegreya SC" w:hAnsi="Alegreya SC" w:cs="Alegreya SC"/>
        </w:rPr>
      </w:pPr>
      <w:r>
        <w:pict>
          <v:rect id="_x0000_i1025" style="width:0;height:1.5pt" o:hralign="center" o:hrstd="t" o:hr="t" fillcolor="#a0a0a0" stroked="f"/>
        </w:pict>
      </w:r>
    </w:p>
    <w:p w:rsidR="005E4114" w:rsidRDefault="005E4114">
      <w:pPr>
        <w:rPr>
          <w:rFonts w:ascii="Alegreya SC" w:eastAsia="Alegreya SC" w:hAnsi="Alegreya SC" w:cs="Alegreya SC"/>
        </w:rPr>
      </w:pPr>
    </w:p>
    <w:p w:rsidR="005E4114" w:rsidRDefault="00F744C5">
      <w:pPr>
        <w:rPr>
          <w:rFonts w:ascii="Roboto" w:eastAsia="Roboto" w:hAnsi="Roboto" w:cs="Roboto"/>
          <w:b/>
          <w:sz w:val="20"/>
          <w:szCs w:val="20"/>
        </w:rPr>
      </w:pPr>
      <w:r>
        <w:rPr>
          <w:rFonts w:ascii="Roboto" w:eastAsia="Roboto" w:hAnsi="Roboto" w:cs="Roboto"/>
          <w:sz w:val="20"/>
          <w:szCs w:val="20"/>
        </w:rPr>
        <w:t xml:space="preserve">The federal government requires a report after each primary and general election that includes a full accounting of the uses of the CARES Act and an explanation of how the funds were used to prevent, prepare for, and respond to coronavirus.  </w:t>
      </w:r>
      <w:r>
        <w:rPr>
          <w:rFonts w:ascii="Roboto" w:eastAsia="Roboto" w:hAnsi="Roboto" w:cs="Roboto"/>
          <w:b/>
          <w:sz w:val="20"/>
          <w:szCs w:val="20"/>
        </w:rPr>
        <w:t xml:space="preserve">Please submit </w:t>
      </w:r>
      <w:r>
        <w:rPr>
          <w:rFonts w:ascii="Roboto" w:eastAsia="Roboto" w:hAnsi="Roboto" w:cs="Roboto"/>
          <w:b/>
          <w:sz w:val="20"/>
          <w:szCs w:val="20"/>
        </w:rPr>
        <w:t>this narrative to elections@utah.gov no later than July 16, 2020.</w:t>
      </w:r>
    </w:p>
    <w:p w:rsidR="005E4114" w:rsidRDefault="005E4114">
      <w:pPr>
        <w:rPr>
          <w:rFonts w:ascii="Roboto" w:eastAsia="Roboto" w:hAnsi="Roboto" w:cs="Roboto"/>
          <w:b/>
          <w:sz w:val="20"/>
          <w:szCs w:val="20"/>
        </w:rPr>
      </w:pPr>
    </w:p>
    <w:p w:rsidR="00F918E8" w:rsidRDefault="00F918E8">
      <w:pPr>
        <w:rPr>
          <w:rFonts w:ascii="Roboto" w:eastAsia="Roboto" w:hAnsi="Roboto" w:cs="Roboto"/>
          <w:b/>
          <w:sz w:val="20"/>
          <w:szCs w:val="20"/>
        </w:rPr>
      </w:pPr>
      <w:r w:rsidRPr="00F918E8">
        <w:rPr>
          <w:rFonts w:ascii="Roboto" w:eastAsia="Roboto" w:hAnsi="Roboto" w:cs="Roboto"/>
          <w:b/>
          <w:sz w:val="20"/>
          <w:szCs w:val="20"/>
          <w:highlight w:val="yellow"/>
        </w:rPr>
        <w:t>Uintah County</w:t>
      </w:r>
    </w:p>
    <w:p w:rsidR="00F918E8" w:rsidRDefault="00F918E8">
      <w:pPr>
        <w:rPr>
          <w:rFonts w:ascii="Roboto" w:eastAsia="Roboto" w:hAnsi="Roboto" w:cs="Roboto"/>
          <w:b/>
          <w:sz w:val="20"/>
          <w:szCs w:val="20"/>
        </w:rPr>
      </w:pPr>
    </w:p>
    <w:p w:rsidR="005E4114" w:rsidRDefault="00F744C5">
      <w:pPr>
        <w:numPr>
          <w:ilvl w:val="0"/>
          <w:numId w:val="1"/>
        </w:numPr>
        <w:rPr>
          <w:rFonts w:ascii="Roboto" w:eastAsia="Roboto" w:hAnsi="Roboto" w:cs="Roboto"/>
          <w:b/>
          <w:sz w:val="20"/>
          <w:szCs w:val="20"/>
        </w:rPr>
      </w:pPr>
      <w:r>
        <w:rPr>
          <w:rFonts w:ascii="Roboto" w:eastAsia="Roboto" w:hAnsi="Roboto" w:cs="Roboto"/>
          <w:b/>
          <w:sz w:val="20"/>
          <w:szCs w:val="20"/>
        </w:rPr>
        <w:t>How did the county use the funds to address the pandemic?</w:t>
      </w:r>
    </w:p>
    <w:p w:rsidR="005E4114" w:rsidRDefault="005E4114">
      <w:pPr>
        <w:rPr>
          <w:rFonts w:ascii="Roboto" w:eastAsia="Roboto" w:hAnsi="Roboto" w:cs="Roboto"/>
          <w:b/>
          <w:sz w:val="20"/>
          <w:szCs w:val="20"/>
        </w:rPr>
      </w:pPr>
    </w:p>
    <w:p w:rsidR="005E4114" w:rsidRDefault="00F744C5">
      <w:pPr>
        <w:rPr>
          <w:rFonts w:ascii="Roboto" w:eastAsia="Roboto" w:hAnsi="Roboto" w:cs="Roboto"/>
          <w:b/>
          <w:sz w:val="20"/>
          <w:szCs w:val="20"/>
        </w:rPr>
      </w:pPr>
      <w:r>
        <w:rPr>
          <w:noProof/>
          <w:lang w:val="en-US"/>
        </w:rPr>
        <mc:AlternateContent>
          <mc:Choice Requires="wps">
            <w:drawing>
              <wp:anchor distT="0" distB="0" distL="0" distR="0" simplePos="0" relativeHeight="251659264" behindDoc="0" locked="0" layoutInCell="1" hidden="0" allowOverlap="1">
                <wp:simplePos x="0" y="0"/>
                <wp:positionH relativeFrom="column">
                  <wp:posOffset>285750</wp:posOffset>
                </wp:positionH>
                <wp:positionV relativeFrom="paragraph">
                  <wp:posOffset>19050</wp:posOffset>
                </wp:positionV>
                <wp:extent cx="5638800" cy="2071688"/>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1353950" y="1256550"/>
                          <a:ext cx="7198200" cy="3087900"/>
                        </a:xfrm>
                        <a:prstGeom prst="rect">
                          <a:avLst/>
                        </a:prstGeom>
                        <a:noFill/>
                        <a:ln w="9525" cap="flat" cmpd="sng">
                          <a:solidFill>
                            <a:srgbClr val="000000"/>
                          </a:solidFill>
                          <a:prstDash val="solid"/>
                          <a:round/>
                          <a:headEnd type="none" w="sm" len="sm"/>
                          <a:tailEnd type="none" w="sm" len="sm"/>
                        </a:ln>
                      </wps:spPr>
                      <wps:txbx>
                        <w:txbxContent>
                          <w:p w:rsidR="00F918E8" w:rsidRDefault="00F918E8">
                            <w:pPr>
                              <w:spacing w:line="240" w:lineRule="auto"/>
                              <w:textDirection w:val="btLr"/>
                            </w:pPr>
                            <w:r>
                              <w:t>Uintah County:</w:t>
                            </w:r>
                          </w:p>
                          <w:p w:rsidR="00F918E8" w:rsidRDefault="00F918E8">
                            <w:pPr>
                              <w:spacing w:line="240" w:lineRule="auto"/>
                              <w:textDirection w:val="btLr"/>
                            </w:pPr>
                          </w:p>
                          <w:p w:rsidR="005E4114" w:rsidRDefault="00B055EA">
                            <w:pPr>
                              <w:spacing w:line="240" w:lineRule="auto"/>
                              <w:textDirection w:val="btLr"/>
                            </w:pPr>
                            <w:r>
                              <w:t xml:space="preserve">We did additional advertising on the local radio stations, and purchase full back page advertisement in our local Basin Nickle Ads that is mailed to every residence in the county and Duchesne </w:t>
                            </w:r>
                            <w:proofErr w:type="gramStart"/>
                            <w:r>
                              <w:t>county</w:t>
                            </w:r>
                            <w:proofErr w:type="gramEnd"/>
                            <w:r>
                              <w:t xml:space="preserve"> also purchase space in the local newspaper “Vernal Express”   </w:t>
                            </w:r>
                          </w:p>
                        </w:txbxContent>
                      </wps:txbx>
                      <wps:bodyPr spcFirstLastPara="1" wrap="square" lIns="91425" tIns="91425" rIns="91425" bIns="91425" anchor="ctr" anchorCtr="0">
                        <a:noAutofit/>
                      </wps:bodyPr>
                    </wps:wsp>
                  </a:graphicData>
                </a:graphic>
              </wp:anchor>
            </w:drawing>
          </mc:Choice>
          <mc:Fallback>
            <w:pict>
              <v:rect id="Rectangle 2" o:spid="_x0000_s1026" style="position:absolute;margin-left:22.5pt;margin-top:1.5pt;width:444pt;height:163.1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" filled="f">
                <v:stroke startarrowwidth="narrow" startarrowlength="short" endarrowwidth="narrow" endarrowlength="short" joinstyle="round"/>
                <v:textbox inset="2.53958mm,2.53958mm,2.53958mm,2.53958mm">
                  <w:txbxContent>
                    <w:p w:rsidR="00F918E8" w:rsidRDefault="00F918E8">
                      <w:pPr>
                        <w:spacing w:line="240" w:lineRule="auto"/>
                        <w:textDirection w:val="btLr"/>
                      </w:pPr>
                      <w:r>
                        <w:t>Uintah County:</w:t>
                      </w:r>
                    </w:p>
                    <w:p w:rsidR="00F918E8" w:rsidRDefault="00F918E8">
                      <w:pPr>
                        <w:spacing w:line="240" w:lineRule="auto"/>
                        <w:textDirection w:val="btLr"/>
                      </w:pPr>
                    </w:p>
                    <w:p w:rsidR="005E4114" w:rsidRDefault="00B055EA">
                      <w:pPr>
                        <w:spacing w:line="240" w:lineRule="auto"/>
                        <w:textDirection w:val="btLr"/>
                      </w:pPr>
                      <w:r>
                        <w:t xml:space="preserve">We did additional advertising on the local radio stations, and purchase full back page advertisement in our local Basin Nickle Ads that is mailed to every residence in the county and Duchesne </w:t>
                      </w:r>
                      <w:proofErr w:type="gramStart"/>
                      <w:r>
                        <w:t>county</w:t>
                      </w:r>
                      <w:proofErr w:type="gramEnd"/>
                      <w:r>
                        <w:t xml:space="preserve"> also purchase space in the local newspaper “Vernal Express”   </w:t>
                      </w:r>
                    </w:p>
                  </w:txbxContent>
                </v:textbox>
                <w10:wrap type="square"/>
              </v:rect>
            </w:pict>
          </mc:Fallback>
        </mc:AlternateContent>
      </w:r>
    </w:p>
    <w:p w:rsidR="005E4114" w:rsidRDefault="005E4114">
      <w:pPr>
        <w:rPr>
          <w:rFonts w:ascii="Roboto" w:eastAsia="Roboto" w:hAnsi="Roboto" w:cs="Roboto"/>
          <w:b/>
          <w:sz w:val="20"/>
          <w:szCs w:val="20"/>
        </w:rPr>
      </w:pPr>
    </w:p>
    <w:p w:rsidR="005E4114" w:rsidRDefault="005E4114">
      <w:pPr>
        <w:rPr>
          <w:rFonts w:ascii="Roboto" w:eastAsia="Roboto" w:hAnsi="Roboto" w:cs="Roboto"/>
          <w:b/>
          <w:sz w:val="20"/>
          <w:szCs w:val="20"/>
        </w:rPr>
      </w:pPr>
    </w:p>
    <w:p w:rsidR="005E4114" w:rsidRDefault="005E4114">
      <w:pPr>
        <w:rPr>
          <w:rFonts w:ascii="Roboto" w:eastAsia="Roboto" w:hAnsi="Roboto" w:cs="Roboto"/>
          <w:b/>
          <w:sz w:val="20"/>
          <w:szCs w:val="20"/>
        </w:rPr>
      </w:pPr>
    </w:p>
    <w:p w:rsidR="005E4114" w:rsidRDefault="005E4114">
      <w:pPr>
        <w:rPr>
          <w:rFonts w:ascii="Roboto" w:eastAsia="Roboto" w:hAnsi="Roboto" w:cs="Roboto"/>
          <w:b/>
          <w:sz w:val="20"/>
          <w:szCs w:val="20"/>
        </w:rPr>
      </w:pPr>
    </w:p>
    <w:p w:rsidR="005E4114" w:rsidRDefault="005E4114">
      <w:pPr>
        <w:rPr>
          <w:rFonts w:ascii="Roboto" w:eastAsia="Roboto" w:hAnsi="Roboto" w:cs="Roboto"/>
          <w:b/>
          <w:sz w:val="20"/>
          <w:szCs w:val="20"/>
        </w:rPr>
      </w:pPr>
    </w:p>
    <w:p w:rsidR="005E4114" w:rsidRDefault="005E4114">
      <w:pPr>
        <w:rPr>
          <w:rFonts w:ascii="Roboto" w:eastAsia="Roboto" w:hAnsi="Roboto" w:cs="Roboto"/>
          <w:b/>
          <w:sz w:val="20"/>
          <w:szCs w:val="20"/>
        </w:rPr>
      </w:pPr>
    </w:p>
    <w:p w:rsidR="005E4114" w:rsidRDefault="005E4114">
      <w:pPr>
        <w:rPr>
          <w:rFonts w:ascii="Roboto" w:eastAsia="Roboto" w:hAnsi="Roboto" w:cs="Roboto"/>
          <w:b/>
          <w:sz w:val="20"/>
          <w:szCs w:val="20"/>
        </w:rPr>
      </w:pPr>
    </w:p>
    <w:p w:rsidR="005E4114" w:rsidRDefault="005E4114">
      <w:pPr>
        <w:ind w:left="720"/>
        <w:rPr>
          <w:rFonts w:ascii="Roboto" w:eastAsia="Roboto" w:hAnsi="Roboto" w:cs="Roboto"/>
          <w:b/>
          <w:sz w:val="20"/>
          <w:szCs w:val="20"/>
        </w:rPr>
      </w:pPr>
    </w:p>
    <w:p w:rsidR="005E4114" w:rsidRDefault="005E4114">
      <w:pPr>
        <w:ind w:left="720"/>
        <w:rPr>
          <w:rFonts w:ascii="Roboto" w:eastAsia="Roboto" w:hAnsi="Roboto" w:cs="Roboto"/>
          <w:b/>
          <w:sz w:val="20"/>
          <w:szCs w:val="20"/>
        </w:rPr>
      </w:pPr>
    </w:p>
    <w:p w:rsidR="005E4114" w:rsidRDefault="005E4114">
      <w:pPr>
        <w:ind w:left="720"/>
        <w:rPr>
          <w:rFonts w:ascii="Roboto" w:eastAsia="Roboto" w:hAnsi="Roboto" w:cs="Roboto"/>
          <w:b/>
          <w:sz w:val="20"/>
          <w:szCs w:val="20"/>
        </w:rPr>
      </w:pPr>
    </w:p>
    <w:p w:rsidR="005E4114" w:rsidRDefault="005E4114">
      <w:pPr>
        <w:ind w:left="720"/>
        <w:rPr>
          <w:rFonts w:ascii="Roboto" w:eastAsia="Roboto" w:hAnsi="Roboto" w:cs="Roboto"/>
          <w:b/>
          <w:sz w:val="20"/>
          <w:szCs w:val="20"/>
        </w:rPr>
      </w:pPr>
    </w:p>
    <w:p w:rsidR="005E4114" w:rsidRDefault="005E4114">
      <w:pPr>
        <w:ind w:left="720"/>
        <w:rPr>
          <w:rFonts w:ascii="Roboto" w:eastAsia="Roboto" w:hAnsi="Roboto" w:cs="Roboto"/>
          <w:b/>
          <w:sz w:val="20"/>
          <w:szCs w:val="20"/>
        </w:rPr>
      </w:pPr>
    </w:p>
    <w:p w:rsidR="005E4114" w:rsidRDefault="005E4114">
      <w:pPr>
        <w:ind w:left="720"/>
        <w:rPr>
          <w:rFonts w:ascii="Roboto" w:eastAsia="Roboto" w:hAnsi="Roboto" w:cs="Roboto"/>
          <w:b/>
          <w:sz w:val="20"/>
          <w:szCs w:val="20"/>
        </w:rPr>
      </w:pPr>
    </w:p>
    <w:p w:rsidR="005E4114" w:rsidRDefault="00F744C5">
      <w:pPr>
        <w:numPr>
          <w:ilvl w:val="0"/>
          <w:numId w:val="1"/>
        </w:numPr>
        <w:rPr>
          <w:rFonts w:ascii="Roboto" w:eastAsia="Roboto" w:hAnsi="Roboto" w:cs="Roboto"/>
          <w:b/>
          <w:sz w:val="20"/>
          <w:szCs w:val="20"/>
        </w:rPr>
      </w:pPr>
      <w:r>
        <w:rPr>
          <w:rFonts w:ascii="Roboto" w:eastAsia="Roboto" w:hAnsi="Roboto" w:cs="Roboto"/>
          <w:b/>
          <w:sz w:val="20"/>
          <w:szCs w:val="20"/>
        </w:rPr>
        <w:t>What were some challenges and major issues the county faced in responding to the pandemic?</w:t>
      </w:r>
    </w:p>
    <w:p w:rsidR="005E4114" w:rsidRDefault="005E4114">
      <w:pPr>
        <w:ind w:left="720"/>
        <w:rPr>
          <w:rFonts w:ascii="Roboto" w:eastAsia="Roboto" w:hAnsi="Roboto" w:cs="Roboto"/>
          <w:b/>
          <w:sz w:val="20"/>
          <w:szCs w:val="20"/>
        </w:rPr>
      </w:pPr>
    </w:p>
    <w:p w:rsidR="005E4114" w:rsidRDefault="00F744C5">
      <w:pPr>
        <w:jc w:val="right"/>
        <w:rPr>
          <w:rFonts w:ascii="Roboto" w:eastAsia="Roboto" w:hAnsi="Roboto" w:cs="Roboto"/>
          <w:b/>
          <w:sz w:val="20"/>
          <w:szCs w:val="20"/>
        </w:rPr>
      </w:pPr>
      <w:r>
        <w:rPr>
          <w:noProof/>
          <w:lang w:val="en-US"/>
        </w:rPr>
        <mc:AlternateContent>
          <mc:Choice Requires="wps">
            <w:drawing>
              <wp:anchor distT="0" distB="0" distL="0" distR="0" simplePos="0" relativeHeight="251660288" behindDoc="0" locked="0" layoutInCell="1" hidden="0" allowOverlap="1">
                <wp:simplePos x="0" y="0"/>
                <wp:positionH relativeFrom="column">
                  <wp:posOffset>285750</wp:posOffset>
                </wp:positionH>
                <wp:positionV relativeFrom="paragraph">
                  <wp:posOffset>19050</wp:posOffset>
                </wp:positionV>
                <wp:extent cx="5638800" cy="2328863"/>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1353950" y="1256550"/>
                          <a:ext cx="7198200" cy="3087900"/>
                        </a:xfrm>
                        <a:prstGeom prst="rect">
                          <a:avLst/>
                        </a:prstGeom>
                        <a:noFill/>
                        <a:ln w="9525" cap="flat" cmpd="sng">
                          <a:solidFill>
                            <a:srgbClr val="000000"/>
                          </a:solidFill>
                          <a:prstDash val="solid"/>
                          <a:round/>
                          <a:headEnd type="none" w="sm" len="sm"/>
                          <a:tailEnd type="none" w="sm" len="sm"/>
                        </a:ln>
                      </wps:spPr>
                      <wps:txbx>
                        <w:txbxContent>
                          <w:p w:rsidR="00B055EA" w:rsidRDefault="00B055EA">
                            <w:pPr>
                              <w:spacing w:line="240" w:lineRule="auto"/>
                              <w:textDirection w:val="btLr"/>
                            </w:pPr>
                            <w:r>
                              <w:t xml:space="preserve">The same as all the other counties, I feel by doing the advertising that we did kept voters from coming into the office with questions,  we tried to answer all the questions in the print advertisement.  Yes we did have voters come in on </w:t>
                            </w:r>
                            <w:proofErr w:type="gramStart"/>
                            <w:r>
                              <w:t>election day</w:t>
                            </w:r>
                            <w:proofErr w:type="gramEnd"/>
                            <w:r>
                              <w:t>, but nowhere near what it would have been.  Going all by mail was a great move to provide safety to election staff and volunteer poll workers.</w:t>
                            </w:r>
                          </w:p>
                        </w:txbxContent>
                      </wps:txbx>
                      <wps:bodyPr spcFirstLastPara="1" wrap="square" lIns="91425" tIns="91425" rIns="91425" bIns="91425" anchor="ctr" anchorCtr="0">
                        <a:noAutofit/>
                      </wps:bodyPr>
                    </wps:wsp>
                  </a:graphicData>
                </a:graphic>
              </wp:anchor>
            </w:drawing>
          </mc:Choice>
          <mc:Fallback>
            <w:pict>
              <v:rect id="Rectangle 1" o:spid="_x0000_s1027" style="position:absolute;left:0;text-align:left;margin-left:22.5pt;margin-top:1.5pt;width:444pt;height:183.4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" filled="f">
                <v:stroke startarrowwidth="narrow" startarrowlength="short" endarrowwidth="narrow" endarrowlength="short" joinstyle="round"/>
                <v:textbox inset="2.53958mm,2.53958mm,2.53958mm,2.53958mm">
                  <w:txbxContent>
                    <w:p w:rsidR="00B055EA" w:rsidRDefault="00B055EA">
                      <w:pPr>
                        <w:spacing w:line="240" w:lineRule="auto"/>
                        <w:textDirection w:val="btLr"/>
                      </w:pPr>
                      <w:r>
                        <w:t xml:space="preserve">The same as all the other counties, I feel by doing the advertising that we did kept voters from coming into the office with questions,  we tried to answer all the questions in the print advertisement.  Yes we did have voters come in on </w:t>
                      </w:r>
                      <w:proofErr w:type="gramStart"/>
                      <w:r>
                        <w:t>election day</w:t>
                      </w:r>
                      <w:proofErr w:type="gramEnd"/>
                      <w:r>
                        <w:t>, but nowhere near what it would have been.  Going all by mail was a great move to provide safety to election staff and volunteer poll workers.</w:t>
                      </w:r>
                    </w:p>
                  </w:txbxContent>
                </v:textbox>
                <w10:wrap type="square"/>
              </v:rect>
            </w:pict>
          </mc:Fallback>
        </mc:AlternateContent>
      </w:r>
    </w:p>
    <w:sectPr w:rsidR="005E41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egreya SC">
    <w:charset w:val="00"/>
    <w:family w:val="auto"/>
    <w:pitch w:val="default"/>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D4940"/>
    <w:multiLevelType w:val="multilevel"/>
    <w:tmpl w:val="D6340B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E4114"/>
    <w:rsid w:val="000026C7"/>
    <w:rsid w:val="005E4114"/>
    <w:rsid w:val="00B055EA"/>
    <w:rsid w:val="00F744C5"/>
    <w:rsid w:val="00F9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UC</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Wilkins</dc:creator>
  <cp:lastModifiedBy>Mike Wilkins</cp:lastModifiedBy>
  <cp:revision>2</cp:revision>
  <dcterms:created xsi:type="dcterms:W3CDTF">2020-07-16T16:26:00Z</dcterms:created>
  <dcterms:modified xsi:type="dcterms:W3CDTF">2020-07-16T16:26:00Z</dcterms:modified>
</cp:coreProperties>
</file>