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color w:val="26282A"/>
        </w:rPr>
      </w:pPr>
      <w:r>
        <w:rPr>
          <w:color w:val="26282A"/>
        </w:rPr>
        <w:t>WASHINGTON VOTER RESEARCH PROJECT</w:t>
      </w:r>
    </w:p>
    <w:p>
      <w:pPr>
        <w:pStyle w:val="Normal"/>
        <w:bidi w:val="0"/>
        <w:spacing w:lineRule="auto" w:line="240" w:before="0" w:after="0"/>
        <w:jc w:val="center"/>
        <w:rPr>
          <w:color w:val="26282A"/>
        </w:rPr>
      </w:pPr>
      <w:r>
        <w:rPr>
          <w:color w:val="26282A"/>
        </w:rPr>
        <w:t>Skagit Election Integrity Committee</w:t>
      </w:r>
    </w:p>
    <w:p>
      <w:pPr>
        <w:pStyle w:val="TextBody"/>
        <w:bidi w:val="0"/>
        <w:spacing w:lineRule="auto" w:line="240" w:before="0" w:after="0"/>
        <w:jc w:val="center"/>
        <w:rPr/>
      </w:pPr>
      <w:r>
        <w:rPr/>
      </w:r>
    </w:p>
    <w:p>
      <w:pPr>
        <w:pStyle w:val="TextBody"/>
        <w:bidi w:val="0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  <w:t>Anomaly Form</w:t>
      </w:r>
    </w:p>
    <w:p>
      <w:pPr>
        <w:pStyle w:val="TextBody"/>
        <w:bidi w:val="0"/>
        <w:spacing w:lineRule="auto" w:line="240" w:before="0" w:after="0"/>
        <w:jc w:val="both"/>
        <w:rPr/>
      </w:pPr>
      <w:r>
        <w:rPr/>
      </w:r>
    </w:p>
    <w:p>
      <w:pPr>
        <w:pStyle w:val="TextBody"/>
        <w:bidi w:val="0"/>
        <w:spacing w:lineRule="auto" w:line="360" w:before="0" w:after="0"/>
        <w:jc w:val="both"/>
        <w:rPr/>
      </w:pPr>
      <w:r>
        <w:rPr/>
        <w:t>Investigation has established the following:</w:t>
      </w:r>
    </w:p>
    <w:p>
      <w:pPr>
        <w:pStyle w:val="TextBody"/>
        <w:bidi w:val="0"/>
        <w:spacing w:lineRule="auto" w:line="360" w:before="0" w:after="0"/>
        <w:jc w:val="both"/>
        <w:rPr/>
      </w:pPr>
      <w:r>
        <w:rPr>
          <w:b/>
          <w:bCs/>
        </w:rPr>
        <w:t xml:space="preserve">[ ] </w:t>
      </w:r>
      <w:r>
        <w:rPr/>
        <w:t xml:space="preserve">The address </w:t>
      </w:r>
      <w:r>
        <w:rPr/>
        <w:t xml:space="preserve">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 xml:space="preserve"> </w:t>
      </w:r>
      <w:r>
        <w:rPr/>
        <w:t xml:space="preserve">does not exist.  </w:t>
      </w:r>
      <w:r>
        <w:rPr>
          <w:u w:val="none"/>
        </w:rPr>
        <w:t xml:space="preserve">I verified that there </w:t>
      </w:r>
      <w:r>
        <w:rPr>
          <w:u w:val="none"/>
        </w:rPr>
        <w:t>is</w:t>
      </w:r>
      <w:r>
        <w:rPr>
          <w:u w:val="none"/>
        </w:rPr>
        <w:t xml:space="preserve"> no </w:t>
      </w:r>
      <w:r>
        <w:rPr>
          <w:u w:val="none"/>
        </w:rPr>
        <w:t xml:space="preserve">such address </w:t>
      </w:r>
      <w:r>
        <w:rPr>
          <w:u w:val="none"/>
        </w:rPr>
        <w:t>[  ] through Skagit County records (Assessor, Treasurer, and/or Auditor)  [  ] by personal inspection  [  ] by talking with neighbors.</w:t>
      </w:r>
    </w:p>
    <w:p>
      <w:pPr>
        <w:pStyle w:val="TextBody"/>
        <w:bidi w:val="0"/>
        <w:spacing w:lineRule="auto" w:line="360" w:before="0" w:after="0"/>
        <w:jc w:val="both"/>
        <w:rPr/>
      </w:pPr>
      <w:r>
        <w:rPr>
          <w:b/>
          <w:bCs/>
        </w:rPr>
        <w:t>[ ]</w:t>
      </w:r>
      <w:r>
        <w:rPr/>
        <w:t xml:space="preserve"> </w:t>
      </w:r>
      <w:r>
        <w:rPr/>
        <w:t xml:space="preserve">There is no residence at the  address </w:t>
      </w:r>
      <w:r>
        <w:rPr/>
        <w:t xml:space="preserve"> </w:t>
      </w:r>
      <w:r>
        <w:rPr>
          <w:u w:val="single"/>
        </w:rPr>
        <w:tab/>
        <w:tab/>
        <w:tab/>
        <w:tab/>
        <w:tab/>
        <w:tab/>
        <w:tab/>
        <w:tab/>
        <w:tab/>
      </w:r>
    </w:p>
    <w:p>
      <w:pPr>
        <w:pStyle w:val="TextBody"/>
        <w:bidi w:val="0"/>
        <w:spacing w:lineRule="auto" w:line="360" w:before="0" w:after="0"/>
        <w:jc w:val="both"/>
        <w:rPr/>
      </w:pPr>
      <w:r>
        <w:rPr>
          <w:u w:val="none"/>
        </w:rPr>
        <w:t xml:space="preserve">The property is [  ] vacant [  ] occupied by </w:t>
      </w:r>
      <w:r>
        <w:rPr/>
        <w:t xml:space="preserve"> </w:t>
      </w: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bidi w:val="0"/>
        <w:spacing w:lineRule="auto" w:line="360" w:before="0" w:after="0"/>
        <w:jc w:val="both"/>
        <w:rPr/>
      </w:pPr>
      <w:r>
        <w:rPr>
          <w:u w:val="none"/>
        </w:rPr>
        <w:t xml:space="preserve">[  </w:t>
      </w:r>
      <w:r>
        <w:rPr>
          <w:u w:val="none"/>
        </w:rPr>
        <w:t>] I verified that there as no residence on the property [  ] through Skagit County records (Assessor, Treasurer, and/or Auditor)  [  ] by personal inspection  [  ] by talking with neighbors.</w:t>
      </w:r>
    </w:p>
    <w:p>
      <w:pPr>
        <w:pStyle w:val="TextBody"/>
        <w:bidi w:val="0"/>
        <w:spacing w:lineRule="auto" w:line="360" w:before="0" w:after="0"/>
        <w:jc w:val="both"/>
        <w:rPr>
          <w:u w:val="none"/>
        </w:rPr>
      </w:pPr>
      <w:r>
        <w:rPr/>
      </w:r>
    </w:p>
    <w:p>
      <w:pPr>
        <w:pStyle w:val="TextBody"/>
        <w:bidi w:val="0"/>
        <w:spacing w:lineRule="auto" w:line="360" w:before="0" w:after="0"/>
        <w:jc w:val="both"/>
        <w:rPr/>
      </w:pPr>
      <w:r>
        <w:rPr>
          <w:b/>
          <w:bCs/>
          <w:u w:val="none"/>
        </w:rPr>
        <w:t>[  ]</w:t>
      </w:r>
      <w:r>
        <w:rPr>
          <w:u w:val="none"/>
        </w:rPr>
        <w:t xml:space="preserve"> The registered voter  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u w:val="none"/>
        </w:rPr>
        <w:t xml:space="preserve"> is listed as deceased as of </w:t>
      </w:r>
      <w:r>
        <w:rPr>
          <w:u w:val="single"/>
        </w:rPr>
        <w:t xml:space="preserve">                                    </w:t>
      </w:r>
      <w:r>
        <w:rPr>
          <w:u w:val="none"/>
        </w:rPr>
        <w:t xml:space="preserve"> in the </w:t>
      </w:r>
      <w:r>
        <w:rPr>
          <w:u w:val="single"/>
        </w:rPr>
        <w:tab/>
        <w:tab/>
        <w:tab/>
        <w:tab/>
        <w:tab/>
      </w:r>
      <w:r>
        <w:rPr>
          <w:u w:val="none"/>
        </w:rPr>
        <w:t xml:space="preserve"> and therefor</w:t>
      </w:r>
      <w:r>
        <w:rPr>
          <w:u w:val="none"/>
        </w:rPr>
        <w:t>e</w:t>
      </w:r>
      <w:r>
        <w:rPr>
          <w:u w:val="none"/>
        </w:rPr>
        <w:t xml:space="preserve"> could not have voted in the 2020 general election.</w:t>
      </w:r>
    </w:p>
    <w:p>
      <w:pPr>
        <w:pStyle w:val="TextBody"/>
        <w:bidi w:val="0"/>
        <w:spacing w:lineRule="auto" w:line="360" w:before="0" w:after="0"/>
        <w:jc w:val="both"/>
        <w:rPr/>
      </w:pPr>
      <w:r>
        <w:rPr>
          <w:b/>
          <w:bCs/>
          <w:u w:val="none"/>
        </w:rPr>
        <w:t>[  ]</w:t>
      </w:r>
      <w:r>
        <w:rPr>
          <w:u w:val="none"/>
        </w:rPr>
        <w:t xml:space="preserve"> The registered voter  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u w:val="none"/>
        </w:rPr>
        <w:t xml:space="preserve"> is </w:t>
      </w:r>
      <w:r>
        <w:rPr>
          <w:u w:val="none"/>
        </w:rPr>
        <w:t xml:space="preserve">listed </w:t>
      </w:r>
      <w:r>
        <w:rPr>
          <w:u w:val="none"/>
        </w:rPr>
        <w:t xml:space="preserve">as </w:t>
      </w:r>
      <w:r>
        <w:rPr>
          <w:u w:val="none"/>
        </w:rPr>
        <w:t>having moved from the address at which they were registered to vote in the 2020 general election</w:t>
      </w:r>
      <w:r>
        <w:rPr>
          <w:u w:val="none"/>
        </w:rPr>
        <w:t xml:space="preserve"> </w:t>
      </w:r>
      <w:r>
        <w:rPr>
          <w:u w:val="single"/>
        </w:rPr>
        <w:tab/>
        <w:tab/>
        <w:tab/>
        <w:tab/>
        <w:tab/>
        <w:tab/>
        <w:tab/>
        <w:tab/>
      </w:r>
      <w:r>
        <w:rPr>
          <w:u w:val="none"/>
        </w:rPr>
        <w:t xml:space="preserve"> </w:t>
      </w:r>
      <w:r>
        <w:rPr>
          <w:u w:val="none"/>
        </w:rPr>
        <w:t xml:space="preserve"> as of the </w:t>
      </w:r>
      <w:r>
        <w:rPr>
          <w:u w:val="single"/>
        </w:rPr>
        <w:tab/>
        <w:tab/>
        <w:tab/>
        <w:tab/>
      </w:r>
      <w:r>
        <w:rPr>
          <w:u w:val="none"/>
        </w:rPr>
        <w:t>, as confirmed by</w:t>
      </w:r>
      <w:r>
        <w:rPr>
          <w:u w:val="none"/>
        </w:rPr>
        <w:t xml:space="preserve"> </w:t>
      </w:r>
      <w:r>
        <w:rPr>
          <w:u w:val="single"/>
        </w:rPr>
        <w:t xml:space="preserve">                                    </w:t>
      </w:r>
      <w:r>
        <w:rPr>
          <w:u w:val="none"/>
        </w:rPr>
        <w:t xml:space="preserve"> </w:t>
      </w:r>
      <w:r>
        <w:rPr>
          <w:u w:val="single"/>
        </w:rPr>
        <w:tab/>
        <w:tab/>
        <w:tab/>
        <w:tab/>
        <w:tab/>
        <w:tab/>
      </w:r>
      <w:r>
        <w:rPr>
          <w:u w:val="none"/>
        </w:rPr>
        <w:t xml:space="preserve"> .</w:t>
      </w:r>
    </w:p>
    <w:p>
      <w:pPr>
        <w:pStyle w:val="TextBody"/>
        <w:bidi w:val="0"/>
        <w:spacing w:lineRule="auto" w:line="360" w:before="0" w:after="0"/>
        <w:ind w:left="0" w:right="0" w:hanging="0"/>
        <w:jc w:val="both"/>
        <w:rPr>
          <w:u w:val="none"/>
        </w:rPr>
      </w:pPr>
      <w:r>
        <w:rPr/>
      </w:r>
    </w:p>
    <w:p>
      <w:pPr>
        <w:pStyle w:val="TextBody"/>
        <w:bidi w:val="0"/>
        <w:spacing w:lineRule="auto" w:line="360" w:before="0" w:after="0"/>
        <w:ind w:left="0" w:right="0" w:hanging="0"/>
        <w:jc w:val="both"/>
        <w:rPr/>
      </w:pPr>
      <w:r>
        <w:rPr>
          <w:b/>
          <w:bCs/>
          <w:u w:val="none"/>
        </w:rPr>
        <w:t>[  ]</w:t>
      </w:r>
      <w:r>
        <w:rPr>
          <w:u w:val="none"/>
        </w:rPr>
        <w:t xml:space="preserve"> </w:t>
      </w:r>
      <w:r>
        <w:rPr>
          <w:u w:val="none"/>
        </w:rPr>
        <w:t>T</w:t>
      </w:r>
      <w:r>
        <w:rPr>
          <w:u w:val="none"/>
        </w:rPr>
        <w:t>he following anomal</w:t>
      </w:r>
      <w:r>
        <w:rPr>
          <w:u w:val="none"/>
        </w:rPr>
        <w:t>y was established</w:t>
      </w:r>
      <w:r>
        <w:rPr>
          <w:u w:val="none"/>
        </w:rPr>
        <w:t xml:space="preserve"> concerning the 2020 general election.</w:t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single"/>
        </w:rPr>
      </w:pPr>
      <w:r>
        <w:rPr>
          <w:u w:val="single"/>
        </w:rPr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extBody"/>
        <w:bidi w:val="0"/>
        <w:spacing w:lineRule="auto" w:line="240" w:before="0" w:after="0"/>
        <w:ind w:left="0" w:right="0" w:hanging="0"/>
        <w:jc w:val="both"/>
        <w:rPr>
          <w:u w:val="single"/>
        </w:rPr>
      </w:pPr>
      <w:r>
        <w:rPr>
          <w:u w:val="single"/>
        </w:rPr>
      </w:r>
    </w:p>
    <w:p>
      <w:pPr>
        <w:pStyle w:val="Quotations"/>
        <w:bidi w:val="0"/>
        <w:spacing w:before="0" w:after="0"/>
        <w:ind w:left="0" w:right="0" w:hanging="0"/>
        <w:jc w:val="both"/>
        <w:rPr/>
      </w:pPr>
      <w:r>
        <w:rPr>
          <w:i/>
          <w:iCs/>
        </w:rPr>
        <w:t xml:space="preserve">I am over the age of eighteen years, I have personal knowledge of the facts described below and I am competent to testify. </w:t>
      </w:r>
      <w:r>
        <w:rPr>
          <w:rFonts w:ascii="Times New Roman;serif" w:hAnsi="Times New Roman;serif"/>
          <w:i/>
          <w:iCs/>
        </w:rPr>
        <w:t>I declare under penalty of perjury under the laws of the state of Washington that the foregoing is true and correct</w:t>
      </w:r>
      <w:r>
        <w:rPr>
          <w:rFonts w:ascii="Times New Roman;serif" w:hAnsi="Times New Roman;serif"/>
        </w:rPr>
        <w:t>.</w:t>
      </w:r>
    </w:p>
    <w:p>
      <w:pPr>
        <w:pStyle w:val="Quotations"/>
        <w:spacing w:before="0" w:after="0"/>
        <w:ind w:left="0" w:right="567" w:hanging="0"/>
        <w:jc w:val="both"/>
        <w:rPr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Quotations"/>
        <w:spacing w:before="0" w:after="0"/>
        <w:ind w:left="0" w:right="567" w:hanging="0"/>
        <w:jc w:val="both"/>
        <w:rPr/>
      </w:pPr>
      <w:r>
        <w:rPr>
          <w:rFonts w:ascii="Times New Roman;serif" w:hAnsi="Times New Roman;serif"/>
        </w:rPr>
        <w:t>Sworn to th</w:t>
      </w:r>
      <w:r>
        <w:rPr>
          <w:rFonts w:ascii="Times New Roman;serif" w:hAnsi="Times New Roman;serif"/>
        </w:rPr>
        <w:t>is</w:t>
      </w:r>
      <w:r>
        <w:rPr>
          <w:rFonts w:ascii="Times New Roman;serif" w:hAnsi="Times New Roman;serif"/>
        </w:rPr>
        <w:t xml:space="preserve"> </w:t>
      </w:r>
      <w:r>
        <w:rPr>
          <w:rFonts w:ascii="Times New Roman;serif" w:hAnsi="Times New Roman;serif"/>
          <w:u w:val="single"/>
        </w:rPr>
        <w:t xml:space="preserve">        </w:t>
      </w:r>
      <w:r>
        <w:rPr>
          <w:rFonts w:ascii="Times New Roman;serif" w:hAnsi="Times New Roman;serif"/>
          <w:u w:val="none"/>
        </w:rPr>
        <w:t xml:space="preserve">  day of May, 2021, at </w:t>
      </w:r>
      <w:r>
        <w:rPr>
          <w:rFonts w:ascii="Times New Roman;serif" w:hAnsi="Times New Roman;serif"/>
          <w:u w:val="single"/>
        </w:rPr>
        <w:tab/>
        <w:tab/>
        <w:tab/>
        <w:tab/>
      </w:r>
      <w:r>
        <w:rPr>
          <w:rFonts w:ascii="Times New Roman;serif" w:hAnsi="Times New Roman;serif"/>
          <w:u w:val="none"/>
        </w:rPr>
        <w:t xml:space="preserve"> </w:t>
      </w:r>
      <w:r>
        <w:rPr>
          <w:rFonts w:ascii="Times New Roman;serif" w:hAnsi="Times New Roman;serif"/>
          <w:u w:val="none"/>
        </w:rPr>
        <w:t xml:space="preserve">Skagit County, </w:t>
      </w:r>
      <w:r>
        <w:rPr>
          <w:rFonts w:ascii="Times New Roman;serif" w:hAnsi="Times New Roman;serif"/>
          <w:u w:val="none"/>
        </w:rPr>
        <w:t>Washington.</w:t>
      </w:r>
    </w:p>
    <w:p>
      <w:pPr>
        <w:pStyle w:val="Quotations"/>
        <w:spacing w:before="0" w:after="0"/>
        <w:ind w:left="0" w:right="567" w:hanging="0"/>
        <w:rPr/>
      </w:pPr>
      <w:r>
        <w:rPr>
          <w:rFonts w:ascii="Times New Roman;serif" w:hAnsi="Times New Roman;serif"/>
        </w:rPr>
        <w:tab/>
        <w:tab/>
        <w:tab/>
        <w:tab/>
        <w:tab/>
        <w:tab/>
        <w:t xml:space="preserve">         </w:t>
      </w:r>
      <w:r>
        <w:rPr>
          <w:rFonts w:ascii="Times New Roman;serif" w:hAnsi="Times New Roman;serif"/>
          <w:color w:val="B3B3B3"/>
        </w:rPr>
        <w:t>City</w:t>
      </w:r>
    </w:p>
    <w:p>
      <w:pPr>
        <w:pStyle w:val="Quotations"/>
        <w:spacing w:before="0" w:after="0"/>
        <w:ind w:left="0" w:right="567" w:hanging="0"/>
        <w:rPr>
          <w:rFonts w:ascii="Times New Roman;serif" w:hAnsi="Times New Roman;serif"/>
        </w:rPr>
      </w:pPr>
      <w:r>
        <w:rPr>
          <w:rFonts w:ascii="Times New Roman;serif" w:hAnsi="Times New Roman;serif"/>
        </w:rPr>
        <w:t>By:</w:t>
      </w:r>
    </w:p>
    <w:p>
      <w:pPr>
        <w:pStyle w:val="Quotations"/>
        <w:spacing w:before="0" w:after="0"/>
        <w:ind w:left="0" w:right="567" w:hanging="0"/>
        <w:rPr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Quotations"/>
        <w:spacing w:before="0" w:after="0"/>
        <w:ind w:left="0" w:right="567" w:hanging="0"/>
        <w:rPr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Quotations"/>
        <w:spacing w:before="0" w:after="0"/>
        <w:ind w:left="0" w:right="567" w:hanging="0"/>
        <w:rPr>
          <w:u w:val="single"/>
        </w:rPr>
      </w:pPr>
      <w:r>
        <w:rPr>
          <w:rFonts w:ascii="Times New Roman;serif" w:hAnsi="Times New Roman;serif"/>
          <w:u w:val="single"/>
        </w:rPr>
        <w:tab/>
        <w:tab/>
        <w:tab/>
        <w:tab/>
        <w:tab/>
      </w:r>
      <w:r>
        <w:rPr>
          <w:rFonts w:ascii="Times New Roman;serif" w:hAnsi="Times New Roman;serif"/>
          <w:u w:val="none"/>
        </w:rPr>
        <w:tab/>
        <w:tab/>
        <w:tab/>
        <w:tab/>
        <w:tab/>
      </w:r>
    </w:p>
    <w:p>
      <w:pPr>
        <w:pStyle w:val="Quotations"/>
        <w:spacing w:before="0" w:after="283"/>
        <w:ind w:left="0" w:right="567" w:hanging="0"/>
        <w:rPr>
          <w:color w:val="999999"/>
        </w:rPr>
      </w:pPr>
      <w:r>
        <w:rPr>
          <w:color w:val="999999"/>
        </w:rPr>
        <w:t xml:space="preserve">    </w:t>
      </w:r>
      <w:r>
        <w:rPr>
          <w:color w:val="999999"/>
        </w:rPr>
        <w:t>Sign and print name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CJK SC Regular" w:cs="Noto Sans Devanagari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ans CJK SC Regular" w:cs="Noto Sans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Times New Roman" w:hAnsi="Times New Roman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LibreOffice/5.2.7.2$Linux_X86_64 LibreOffice_project/20m0$Build-2</Application>
  <Pages>1</Pages>
  <Words>233</Words>
  <Characters>1071</Characters>
  <CharactersWithSpaces>1545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2021-05-10T17:46:04Z</dcterms:created>
  <dc:creator/>
  <dc:description/>
  <dc:language>en-US</dc:language>
  <cp:lastModifiedBy/>
  <dcterms:modified xsi:type="dcterms:W3CDTF">2021-05-10T19:11:51Z</dcterms:modified>
  <cp:revision>4</cp:revision>
  <dc:subject/>
  <dc:title/>
</cp:coreProperties>
</file>