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4F05C" w14:textId="7ED9DB4D" w:rsidR="00B93225" w:rsidRDefault="008206A8">
      <w:pPr>
        <w:pStyle w:val="Body"/>
        <w:jc w:val="center"/>
      </w:pPr>
      <w:r>
        <w:rPr>
          <w:rFonts w:ascii="Times New Roman" w:hAnsi="Times New Roman"/>
          <w:b/>
          <w:bCs/>
          <w:sz w:val="36"/>
          <w:szCs w:val="36"/>
        </w:rPr>
        <w:t xml:space="preserve">Canons and Codes of Conduct Violated by </w:t>
      </w:r>
    </w:p>
    <w:p w14:paraId="7385CD44" w14:textId="77777777" w:rsidR="00B93225" w:rsidRDefault="008206A8">
      <w:pPr>
        <w:pStyle w:val="Body"/>
        <w:jc w:val="center"/>
        <w:rPr>
          <w:rFonts w:ascii="Times New Roman" w:eastAsia="Times New Roman" w:hAnsi="Times New Roman" w:cs="Times New Roman"/>
          <w:b/>
          <w:bCs/>
          <w:sz w:val="36"/>
          <w:szCs w:val="36"/>
        </w:rPr>
      </w:pPr>
      <w:r>
        <w:rPr>
          <w:rFonts w:ascii="Times New Roman" w:hAnsi="Times New Roman"/>
          <w:b/>
          <w:bCs/>
          <w:sz w:val="36"/>
          <w:szCs w:val="36"/>
        </w:rPr>
        <w:t>U.S. District Court for the Eastern District of Tennessee,</w:t>
      </w:r>
    </w:p>
    <w:p w14:paraId="6F208D5B" w14:textId="77777777" w:rsidR="00B93225" w:rsidRDefault="008206A8">
      <w:pPr>
        <w:pStyle w:val="Body"/>
        <w:jc w:val="center"/>
      </w:pPr>
      <w:r>
        <w:rPr>
          <w:rFonts w:ascii="Times New Roman" w:hAnsi="Times New Roman"/>
          <w:b/>
          <w:bCs/>
          <w:sz w:val="36"/>
          <w:szCs w:val="36"/>
        </w:rPr>
        <w:t>Federal Judge J.</w:t>
      </w:r>
      <w:r>
        <w:rPr>
          <w:rFonts w:ascii="Times New Roman" w:hAnsi="Times New Roman"/>
          <w:b/>
          <w:bCs/>
          <w:sz w:val="36"/>
          <w:szCs w:val="36"/>
          <w:lang w:val="de-DE"/>
        </w:rPr>
        <w:t xml:space="preserve"> RONNIE GREER</w:t>
      </w:r>
    </w:p>
    <w:p w14:paraId="4EDBCC60" w14:textId="77777777" w:rsidR="00B93225" w:rsidRDefault="00B93225">
      <w:pPr>
        <w:pStyle w:val="Body"/>
        <w:spacing w:before="240"/>
        <w:rPr>
          <w:rFonts w:ascii="Times New Roman" w:eastAsia="Times New Roman" w:hAnsi="Times New Roman" w:cs="Times New Roman"/>
          <w:sz w:val="24"/>
          <w:szCs w:val="24"/>
        </w:rPr>
      </w:pPr>
    </w:p>
    <w:p w14:paraId="613C6381" w14:textId="55AAAA0F" w:rsidR="00B93225" w:rsidRPr="00676692" w:rsidRDefault="00AB1A7F" w:rsidP="00676692">
      <w:pPr>
        <w:pStyle w:val="Body"/>
        <w:spacing w:before="240" w:after="240"/>
        <w:ind w:left="630"/>
        <w:rPr>
          <w:rFonts w:ascii="Times New Roman" w:eastAsia="Times New Roman" w:hAnsi="Times New Roman" w:cs="Times New Roman"/>
          <w:b/>
          <w:bCs/>
          <w:sz w:val="24"/>
          <w:szCs w:val="24"/>
        </w:rPr>
      </w:pPr>
      <w:r w:rsidRPr="00676692">
        <w:rPr>
          <w:rFonts w:ascii="Times New Roman" w:hAnsi="Times New Roman"/>
          <w:b/>
          <w:bCs/>
        </w:rPr>
        <w:t xml:space="preserve">RE: </w:t>
      </w:r>
      <w:r w:rsidR="008206A8" w:rsidRPr="00676692">
        <w:rPr>
          <w:rFonts w:ascii="Times New Roman" w:hAnsi="Times New Roman"/>
          <w:b/>
          <w:bCs/>
        </w:rPr>
        <w:t xml:space="preserve">Federal </w:t>
      </w:r>
      <w:r w:rsidR="008206A8" w:rsidRPr="00676692">
        <w:rPr>
          <w:rFonts w:ascii="Times New Roman" w:hAnsi="Times New Roman"/>
          <w:b/>
          <w:bCs/>
          <w:sz w:val="24"/>
          <w:szCs w:val="24"/>
        </w:rPr>
        <w:t xml:space="preserve">Judge J. Ronnie Greer committed egregious </w:t>
      </w:r>
      <w:r w:rsidR="00901245" w:rsidRPr="00676692">
        <w:rPr>
          <w:rFonts w:ascii="Times New Roman" w:hAnsi="Times New Roman"/>
          <w:b/>
          <w:bCs/>
          <w:sz w:val="24"/>
          <w:szCs w:val="24"/>
        </w:rPr>
        <w:t xml:space="preserve">judicial </w:t>
      </w:r>
      <w:r w:rsidR="008206A8" w:rsidRPr="00676692">
        <w:rPr>
          <w:rFonts w:ascii="Times New Roman" w:hAnsi="Times New Roman"/>
          <w:b/>
          <w:bCs/>
          <w:sz w:val="24"/>
          <w:szCs w:val="24"/>
        </w:rPr>
        <w:t>violations and misconducts</w:t>
      </w:r>
      <w:r w:rsidRPr="00676692">
        <w:rPr>
          <w:rFonts w:ascii="Times New Roman" w:hAnsi="Times New Roman"/>
          <w:b/>
          <w:bCs/>
          <w:sz w:val="24"/>
          <w:szCs w:val="24"/>
        </w:rPr>
        <w:t xml:space="preserve"> when making an injunction court order from </w:t>
      </w:r>
      <w:r w:rsidRPr="00676692">
        <w:rPr>
          <w:b/>
          <w:bCs/>
        </w:rPr>
        <w:t xml:space="preserve">case </w:t>
      </w:r>
      <w:r w:rsidRPr="00676692">
        <w:rPr>
          <w:b/>
          <w:bCs/>
          <w:sz w:val="23"/>
          <w:szCs w:val="23"/>
        </w:rPr>
        <w:t>No. 3:21-CV-00317-JRG-DCP</w:t>
      </w:r>
      <w:r w:rsidR="008206A8" w:rsidRPr="00676692">
        <w:rPr>
          <w:rFonts w:ascii="Times New Roman" w:hAnsi="Times New Roman"/>
          <w:b/>
          <w:bCs/>
          <w:sz w:val="24"/>
          <w:szCs w:val="24"/>
        </w:rPr>
        <w:t xml:space="preserve">. </w:t>
      </w:r>
    </w:p>
    <w:p w14:paraId="56336E2E" w14:textId="77777777" w:rsidR="00676692" w:rsidRDefault="00676692">
      <w:pPr>
        <w:pStyle w:val="Body"/>
        <w:spacing w:before="240" w:after="240"/>
        <w:rPr>
          <w:rFonts w:ascii="Times New Roman" w:hAnsi="Times New Roman"/>
          <w:sz w:val="24"/>
          <w:szCs w:val="24"/>
        </w:rPr>
      </w:pPr>
    </w:p>
    <w:p w14:paraId="64C22387" w14:textId="443C3E6B" w:rsidR="00B93225" w:rsidRDefault="008206A8">
      <w:pPr>
        <w:pStyle w:val="Body"/>
        <w:spacing w:before="240" w:after="240"/>
        <w:rPr>
          <w:rFonts w:ascii="Times New Roman" w:eastAsia="Times New Roman" w:hAnsi="Times New Roman" w:cs="Times New Roman"/>
          <w:sz w:val="24"/>
          <w:szCs w:val="24"/>
        </w:rPr>
      </w:pPr>
      <w:r>
        <w:rPr>
          <w:rFonts w:ascii="Times New Roman" w:hAnsi="Times New Roman"/>
          <w:sz w:val="24"/>
          <w:szCs w:val="24"/>
        </w:rPr>
        <w:t xml:space="preserve">The Code of Conduct for United States Judges includes the ethical </w:t>
      </w:r>
      <w:r w:rsidR="00C403BE">
        <w:rPr>
          <w:rFonts w:ascii="Times New Roman" w:hAnsi="Times New Roman"/>
          <w:sz w:val="24"/>
          <w:szCs w:val="24"/>
        </w:rPr>
        <w:t xml:space="preserve">judicial </w:t>
      </w:r>
      <w:r w:rsidRPr="00676692">
        <w:rPr>
          <w:rFonts w:ascii="Times New Roman" w:hAnsi="Times New Roman"/>
          <w:sz w:val="24"/>
          <w:szCs w:val="24"/>
          <w:lang w:val="it-IT"/>
        </w:rPr>
        <w:t>canons</w:t>
      </w:r>
      <w:r>
        <w:rPr>
          <w:rFonts w:ascii="Times New Roman" w:hAnsi="Times New Roman"/>
          <w:sz w:val="24"/>
          <w:szCs w:val="24"/>
        </w:rPr>
        <w:t xml:space="preserve"> that apply to federal judges and provides guidance on their performance of official duties and engagement in a variety of outside activities.</w:t>
      </w:r>
    </w:p>
    <w:p w14:paraId="06D9DFD1" w14:textId="28CD6BC8" w:rsidR="00B93225" w:rsidRDefault="008206A8" w:rsidP="00C403BE">
      <w:pPr>
        <w:pStyle w:val="Body"/>
        <w:numPr>
          <w:ilvl w:val="0"/>
          <w:numId w:val="5"/>
        </w:numPr>
        <w:rPr>
          <w:rFonts w:ascii="Times New Roman" w:hAnsi="Times New Roman"/>
          <w:sz w:val="24"/>
          <w:szCs w:val="24"/>
        </w:rPr>
      </w:pPr>
      <w:r>
        <w:rPr>
          <w:rFonts w:ascii="Times New Roman" w:hAnsi="Times New Roman"/>
          <w:b/>
          <w:bCs/>
          <w:sz w:val="28"/>
          <w:szCs w:val="28"/>
        </w:rPr>
        <w:t xml:space="preserve">Canon 1: A Judge Should Uphold the Integrity and Independence of the Judiciary </w:t>
      </w:r>
      <w:r>
        <w:rPr>
          <w:rFonts w:ascii="Times New Roman" w:hAnsi="Times New Roman"/>
          <w:sz w:val="24"/>
          <w:szCs w:val="24"/>
        </w:rPr>
        <w:t>- An independent and honorable judiciary is indispensable to justice in our society. A judge should maintain and enforce high standards of conduct and should personally observe those standards, so that the integrity and independence of the judiciary may be preserved. The provisions of this Code should be construed and applied to further that objective.</w:t>
      </w:r>
    </w:p>
    <w:p w14:paraId="4C926F87" w14:textId="060886E8" w:rsidR="00C403BE" w:rsidRDefault="00C403BE" w:rsidP="00C403BE">
      <w:pPr>
        <w:pStyle w:val="Body"/>
        <w:ind w:left="795"/>
        <w:rPr>
          <w:rFonts w:ascii="Times New Roman" w:eastAsia="Times New Roman" w:hAnsi="Times New Roman" w:cs="Times New Roman"/>
          <w:b/>
          <w:bCs/>
          <w:sz w:val="28"/>
          <w:szCs w:val="28"/>
        </w:rPr>
      </w:pPr>
    </w:p>
    <w:p w14:paraId="102C2DC7" w14:textId="269D78A7" w:rsidR="00C403BE" w:rsidRPr="00C403BE" w:rsidRDefault="00C403BE" w:rsidP="00C403BE">
      <w:pPr>
        <w:pStyle w:val="Body"/>
        <w:ind w:left="795"/>
        <w:rPr>
          <w:rFonts w:ascii="Times New Roman" w:eastAsia="Times New Roman" w:hAnsi="Times New Roman" w:cs="Times New Roman"/>
          <w:b/>
          <w:bCs/>
          <w:sz w:val="24"/>
          <w:szCs w:val="24"/>
        </w:rPr>
      </w:pPr>
      <w:r w:rsidRPr="00C403BE">
        <w:rPr>
          <w:rFonts w:ascii="Times New Roman" w:eastAsia="Times New Roman" w:hAnsi="Times New Roman" w:cs="Times New Roman"/>
          <w:b/>
          <w:bCs/>
          <w:sz w:val="24"/>
          <w:szCs w:val="24"/>
        </w:rPr>
        <w:t>(from commentary if Conon 1)</w:t>
      </w:r>
    </w:p>
    <w:p w14:paraId="6F6C0C5F" w14:textId="77777777" w:rsidR="00B93225" w:rsidRDefault="008206A8" w:rsidP="00C403BE">
      <w:pPr>
        <w:pStyle w:val="Body"/>
        <w:spacing w:before="240" w:after="240"/>
        <w:ind w:left="720"/>
        <w:rPr>
          <w:sz w:val="24"/>
          <w:szCs w:val="24"/>
        </w:rPr>
      </w:pPr>
      <w:r>
        <w:rPr>
          <w:rFonts w:ascii="Times New Roman" w:hAnsi="Times New Roman"/>
          <w:b/>
          <w:bCs/>
          <w:i/>
          <w:iCs/>
          <w:sz w:val="24"/>
          <w:szCs w:val="24"/>
        </w:rPr>
        <w:t>The Canons are rules of reason. They should be applied consistently with Constitutional requirements, statutes, other court rules and decisional law, and in the context of all relevant circumstances.</w:t>
      </w:r>
    </w:p>
    <w:p w14:paraId="1F23823D" w14:textId="3B67956E" w:rsidR="00B93225" w:rsidRDefault="008206A8">
      <w:pPr>
        <w:pStyle w:val="Body"/>
        <w:rPr>
          <w:sz w:val="24"/>
          <w:szCs w:val="24"/>
        </w:rPr>
      </w:pPr>
      <w:r>
        <w:rPr>
          <w:rFonts w:ascii="Times New Roman" w:hAnsi="Times New Roman"/>
          <w:b/>
          <w:bCs/>
          <w:sz w:val="24"/>
          <w:szCs w:val="24"/>
        </w:rPr>
        <w:t>ALLEGATIONS:</w:t>
      </w:r>
    </w:p>
    <w:p w14:paraId="30481D07" w14:textId="77777777" w:rsidR="00B93225" w:rsidRDefault="00B93225">
      <w:pPr>
        <w:pStyle w:val="Body"/>
        <w:rPr>
          <w:rFonts w:ascii="Times New Roman" w:eastAsia="Times New Roman" w:hAnsi="Times New Roman" w:cs="Times New Roman"/>
          <w:sz w:val="24"/>
          <w:szCs w:val="24"/>
        </w:rPr>
      </w:pPr>
    </w:p>
    <w:p w14:paraId="598E583A" w14:textId="4F7D8333" w:rsidR="00B93225" w:rsidRDefault="008206A8" w:rsidP="00E2775F">
      <w:pPr>
        <w:pStyle w:val="Body"/>
        <w:numPr>
          <w:ilvl w:val="0"/>
          <w:numId w:val="3"/>
        </w:numPr>
        <w:rPr>
          <w:rFonts w:ascii="Times New Roman" w:eastAsia="Times New Roman" w:hAnsi="Times New Roman" w:cs="Times New Roman"/>
        </w:rPr>
      </w:pPr>
      <w:r>
        <w:rPr>
          <w:rFonts w:ascii="Times New Roman" w:hAnsi="Times New Roman"/>
          <w:sz w:val="24"/>
          <w:szCs w:val="24"/>
        </w:rPr>
        <w:t>Judge Greer makes a gross misinterpretation of</w:t>
      </w:r>
      <w:r>
        <w:rPr>
          <w:rFonts w:ascii="Times New Roman" w:hAnsi="Times New Roman"/>
          <w:b/>
          <w:bCs/>
          <w:i/>
          <w:iCs/>
          <w:sz w:val="24"/>
          <w:szCs w:val="24"/>
        </w:rPr>
        <w:t xml:space="preserve"> Title II of the Americans with Disabilities Act of 1990 ("ADA"), 42 U.S.C. §</w:t>
      </w:r>
      <w:r>
        <w:rPr>
          <w:rFonts w:ascii="Times New Roman" w:hAnsi="Times New Roman"/>
          <w:b/>
          <w:bCs/>
          <w:i/>
          <w:iCs/>
          <w:sz w:val="24"/>
          <w:szCs w:val="24"/>
          <w:lang w:val="it-IT"/>
        </w:rPr>
        <w:t xml:space="preserve">12131 et seq., </w:t>
      </w:r>
      <w:r>
        <w:rPr>
          <w:rFonts w:ascii="Times New Roman" w:hAnsi="Times New Roman"/>
          <w:sz w:val="24"/>
          <w:szCs w:val="24"/>
        </w:rPr>
        <w:t>and</w:t>
      </w:r>
      <w:r>
        <w:rPr>
          <w:rFonts w:ascii="Times New Roman" w:hAnsi="Times New Roman"/>
          <w:b/>
          <w:bCs/>
          <w:i/>
          <w:iCs/>
          <w:sz w:val="24"/>
          <w:szCs w:val="24"/>
        </w:rPr>
        <w:t xml:space="preserve"> § 504 of the Rehabilitation Act of 1973, 29 U.S.C. § 794,</w:t>
      </w:r>
      <w:r>
        <w:rPr>
          <w:rFonts w:ascii="Times New Roman" w:hAnsi="Times New Roman"/>
          <w:sz w:val="24"/>
          <w:szCs w:val="24"/>
        </w:rPr>
        <w:t xml:space="preserve"> applying a law that addresses modifying barriers in buildings for handicap access to mean that a "barrier" may be put in front of men, women and children in the form a medical device known as a mask.</w:t>
      </w:r>
    </w:p>
    <w:p w14:paraId="44DB9C3C" w14:textId="77777777" w:rsidR="00B93225" w:rsidRDefault="00B93225">
      <w:pPr>
        <w:pStyle w:val="Body"/>
        <w:ind w:left="360" w:hanging="360"/>
        <w:rPr>
          <w:rFonts w:ascii="Times New Roman" w:eastAsia="Times New Roman" w:hAnsi="Times New Roman" w:cs="Times New Roman"/>
          <w:sz w:val="24"/>
          <w:szCs w:val="24"/>
        </w:rPr>
      </w:pPr>
    </w:p>
    <w:p w14:paraId="76842C37" w14:textId="54B84F0B" w:rsidR="00471F3C" w:rsidRDefault="008206A8" w:rsidP="00E2775F">
      <w:pPr>
        <w:pStyle w:val="Body"/>
        <w:numPr>
          <w:ilvl w:val="0"/>
          <w:numId w:val="3"/>
        </w:numPr>
        <w:rPr>
          <w:rFonts w:ascii="Times New Roman" w:hAnsi="Times New Roman"/>
          <w:sz w:val="24"/>
          <w:szCs w:val="24"/>
        </w:rPr>
      </w:pPr>
      <w:r>
        <w:rPr>
          <w:rFonts w:ascii="Times New Roman" w:hAnsi="Times New Roman"/>
          <w:sz w:val="24"/>
          <w:szCs w:val="24"/>
        </w:rPr>
        <w:t>Judge Greer grossly misinterprets of the term "reasonable accommodations" cited in</w:t>
      </w:r>
      <w:r>
        <w:rPr>
          <w:rFonts w:ascii="Times New Roman" w:hAnsi="Times New Roman"/>
          <w:b/>
          <w:bCs/>
          <w:i/>
          <w:iCs/>
          <w:sz w:val="24"/>
          <w:szCs w:val="24"/>
        </w:rPr>
        <w:t xml:space="preserve"> Title II of the Americans with Disabilities Act of 1990 ("ADA"), 42 U.S.C. §12131 et seq., and § 504 of the Rehabilitation Act of 1973, 29 U.S.C. § 794</w:t>
      </w:r>
      <w:r>
        <w:rPr>
          <w:rFonts w:ascii="Times New Roman" w:hAnsi="Times New Roman"/>
          <w:sz w:val="24"/>
          <w:szCs w:val="24"/>
        </w:rPr>
        <w:t xml:space="preserve">.  Judge Greer's order causes people at Knox County Schools (KCS) to lose their Fourth Amendment right which is to be secure in their persons.  This right is negated when people are forced to wear a mask (a facial covering).  Entering a court order that goes against the Constitution is not </w:t>
      </w:r>
      <w:r w:rsidR="00AB1A7F">
        <w:rPr>
          <w:rFonts w:ascii="Times New Roman" w:hAnsi="Times New Roman"/>
          <w:sz w:val="24"/>
          <w:szCs w:val="24"/>
        </w:rPr>
        <w:t xml:space="preserve">a </w:t>
      </w:r>
      <w:r>
        <w:rPr>
          <w:rFonts w:ascii="Times New Roman" w:hAnsi="Times New Roman"/>
          <w:sz w:val="24"/>
          <w:szCs w:val="24"/>
        </w:rPr>
        <w:t>“reasonable</w:t>
      </w:r>
      <w:r w:rsidR="00AB1A7F">
        <w:rPr>
          <w:rFonts w:ascii="Times New Roman" w:hAnsi="Times New Roman"/>
          <w:sz w:val="24"/>
          <w:szCs w:val="24"/>
        </w:rPr>
        <w:t xml:space="preserve"> accommodation</w:t>
      </w:r>
      <w:r>
        <w:rPr>
          <w:rFonts w:ascii="Times New Roman" w:hAnsi="Times New Roman"/>
          <w:sz w:val="24"/>
          <w:szCs w:val="24"/>
        </w:rPr>
        <w:t>”, but rather this ruling is treasonous.</w:t>
      </w:r>
    </w:p>
    <w:p w14:paraId="6A73FE80" w14:textId="77777777" w:rsidR="00471F3C" w:rsidRDefault="00471F3C">
      <w:pPr>
        <w:pStyle w:val="Body"/>
        <w:ind w:left="360" w:hanging="360"/>
        <w:rPr>
          <w:rFonts w:ascii="Times New Roman" w:hAnsi="Times New Roman"/>
          <w:sz w:val="24"/>
          <w:szCs w:val="24"/>
        </w:rPr>
      </w:pPr>
    </w:p>
    <w:p w14:paraId="3D158E94" w14:textId="3FDB8DA6" w:rsidR="00471F3C" w:rsidRDefault="002F1B1D" w:rsidP="00E2775F">
      <w:pPr>
        <w:pStyle w:val="Default"/>
        <w:numPr>
          <w:ilvl w:val="0"/>
          <w:numId w:val="3"/>
        </w:numPr>
      </w:pPr>
      <w:r>
        <w:t>Judge Greer’s order</w:t>
      </w:r>
      <w:r w:rsidR="00471F3C">
        <w:t xml:space="preserve"> </w:t>
      </w:r>
      <w:r>
        <w:t>has damaged many people at</w:t>
      </w:r>
      <w:r w:rsidR="00AB1A7F">
        <w:t xml:space="preserve"> Knox County </w:t>
      </w:r>
      <w:proofErr w:type="gramStart"/>
      <w:r w:rsidR="00AB1A7F">
        <w:t>Schools(</w:t>
      </w:r>
      <w:proofErr w:type="gramEnd"/>
      <w:r w:rsidR="00AB1A7F">
        <w:t>KCS)</w:t>
      </w:r>
      <w:r w:rsidR="00471F3C">
        <w:t xml:space="preserve">.  Such damage will likely need to find remedy in a court of law through lawsuits because the damage may </w:t>
      </w:r>
      <w:r w:rsidR="003649C4">
        <w:t>be irreversible and permanent.</w:t>
      </w:r>
      <w:r w:rsidR="00471F3C">
        <w:t xml:space="preserve">  This injunction order has:</w:t>
      </w:r>
    </w:p>
    <w:p w14:paraId="38058A9B" w14:textId="05EC278D" w:rsidR="00B93225" w:rsidRDefault="00B93225" w:rsidP="00E2775F">
      <w:pPr>
        <w:pStyle w:val="Body"/>
        <w:ind w:left="360"/>
        <w:rPr>
          <w:rFonts w:ascii="Times New Roman" w:hAnsi="Times New Roman"/>
          <w:sz w:val="24"/>
          <w:szCs w:val="24"/>
        </w:rPr>
      </w:pPr>
    </w:p>
    <w:p w14:paraId="185E53CB" w14:textId="77777777" w:rsidR="00676692" w:rsidRDefault="00676692" w:rsidP="00676692">
      <w:pPr>
        <w:pStyle w:val="Body"/>
        <w:ind w:left="1620"/>
        <w:rPr>
          <w:rFonts w:ascii="Times New Roman" w:eastAsia="Times New Roman" w:hAnsi="Times New Roman" w:cs="Times New Roman"/>
        </w:rPr>
      </w:pPr>
    </w:p>
    <w:p w14:paraId="7E1E389F" w14:textId="0E16B65A" w:rsidR="00B850DF" w:rsidRDefault="00B850DF" w:rsidP="00E2775F">
      <w:pPr>
        <w:pStyle w:val="Body"/>
        <w:numPr>
          <w:ilvl w:val="0"/>
          <w:numId w:val="4"/>
        </w:numPr>
        <w:ind w:left="1620" w:hanging="90"/>
        <w:rPr>
          <w:rFonts w:ascii="Times New Roman" w:eastAsia="Times New Roman" w:hAnsi="Times New Roman" w:cs="Times New Roman"/>
        </w:rPr>
      </w:pPr>
      <w:r>
        <w:rPr>
          <w:rFonts w:ascii="Times New Roman" w:eastAsia="Times New Roman" w:hAnsi="Times New Roman" w:cs="Times New Roman"/>
        </w:rPr>
        <w:lastRenderedPageBreak/>
        <w:t>Limit</w:t>
      </w:r>
      <w:r w:rsidR="00471F3C">
        <w:rPr>
          <w:rFonts w:ascii="Times New Roman" w:eastAsia="Times New Roman" w:hAnsi="Times New Roman" w:cs="Times New Roman"/>
        </w:rPr>
        <w:t>ed people</w:t>
      </w:r>
      <w:r w:rsidR="00AB1A7F">
        <w:rPr>
          <w:rFonts w:ascii="Times New Roman" w:eastAsia="Times New Roman" w:hAnsi="Times New Roman" w:cs="Times New Roman"/>
        </w:rPr>
        <w:t>’s</w:t>
      </w:r>
      <w:r w:rsidR="00471F3C">
        <w:rPr>
          <w:rFonts w:ascii="Times New Roman" w:eastAsia="Times New Roman" w:hAnsi="Times New Roman" w:cs="Times New Roman"/>
        </w:rPr>
        <w:t xml:space="preserve"> </w:t>
      </w:r>
      <w:r>
        <w:rPr>
          <w:rFonts w:ascii="Times New Roman" w:eastAsia="Times New Roman" w:hAnsi="Times New Roman" w:cs="Times New Roman"/>
        </w:rPr>
        <w:t>oxygen supply</w:t>
      </w:r>
      <w:r w:rsidR="00471F3C">
        <w:rPr>
          <w:rFonts w:ascii="Times New Roman" w:eastAsia="Times New Roman" w:hAnsi="Times New Roman" w:cs="Times New Roman"/>
        </w:rPr>
        <w:t xml:space="preserve"> which is critical to health</w:t>
      </w:r>
    </w:p>
    <w:p w14:paraId="0417E14C" w14:textId="6037DA79" w:rsidR="00B850DF" w:rsidRDefault="00B850DF" w:rsidP="00E2775F">
      <w:pPr>
        <w:pStyle w:val="Body"/>
        <w:numPr>
          <w:ilvl w:val="0"/>
          <w:numId w:val="4"/>
        </w:numPr>
        <w:ind w:left="1620" w:hanging="90"/>
        <w:rPr>
          <w:rFonts w:ascii="Times New Roman" w:eastAsia="Times New Roman" w:hAnsi="Times New Roman" w:cs="Times New Roman"/>
        </w:rPr>
      </w:pPr>
      <w:r>
        <w:rPr>
          <w:rFonts w:ascii="Times New Roman" w:eastAsia="Times New Roman" w:hAnsi="Times New Roman" w:cs="Times New Roman"/>
        </w:rPr>
        <w:t>Increas</w:t>
      </w:r>
      <w:r w:rsidR="00471F3C">
        <w:rPr>
          <w:rFonts w:ascii="Times New Roman" w:eastAsia="Times New Roman" w:hAnsi="Times New Roman" w:cs="Times New Roman"/>
        </w:rPr>
        <w:t>ed</w:t>
      </w:r>
      <w:r>
        <w:rPr>
          <w:rFonts w:ascii="Times New Roman" w:eastAsia="Times New Roman" w:hAnsi="Times New Roman" w:cs="Times New Roman"/>
        </w:rPr>
        <w:t xml:space="preserve"> </w:t>
      </w:r>
      <w:r w:rsidR="00AB1A7F">
        <w:rPr>
          <w:rFonts w:ascii="Times New Roman" w:eastAsia="Times New Roman" w:hAnsi="Times New Roman" w:cs="Times New Roman"/>
        </w:rPr>
        <w:t xml:space="preserve">people’s </w:t>
      </w:r>
      <w:r>
        <w:rPr>
          <w:rFonts w:ascii="Times New Roman" w:eastAsia="Times New Roman" w:hAnsi="Times New Roman" w:cs="Times New Roman"/>
        </w:rPr>
        <w:t>CO2 wastes</w:t>
      </w:r>
      <w:r w:rsidR="00471F3C">
        <w:rPr>
          <w:rFonts w:ascii="Times New Roman" w:eastAsia="Times New Roman" w:hAnsi="Times New Roman" w:cs="Times New Roman"/>
        </w:rPr>
        <w:t xml:space="preserve"> which promotes illness.</w:t>
      </w:r>
    </w:p>
    <w:p w14:paraId="2E40A5E4" w14:textId="676AFC99" w:rsidR="00B850DF" w:rsidRDefault="00B850DF" w:rsidP="00E2775F">
      <w:pPr>
        <w:pStyle w:val="Body"/>
        <w:numPr>
          <w:ilvl w:val="0"/>
          <w:numId w:val="4"/>
        </w:numPr>
        <w:ind w:left="1620" w:hanging="90"/>
        <w:rPr>
          <w:rFonts w:ascii="Times New Roman" w:eastAsia="Times New Roman" w:hAnsi="Times New Roman" w:cs="Times New Roman"/>
        </w:rPr>
      </w:pPr>
      <w:r>
        <w:rPr>
          <w:rFonts w:ascii="Times New Roman" w:eastAsia="Times New Roman" w:hAnsi="Times New Roman" w:cs="Times New Roman"/>
        </w:rPr>
        <w:t>Increasing bacteria</w:t>
      </w:r>
      <w:r w:rsidR="00AB1A7F">
        <w:rPr>
          <w:rFonts w:ascii="Times New Roman" w:eastAsia="Times New Roman" w:hAnsi="Times New Roman" w:cs="Times New Roman"/>
        </w:rPr>
        <w:t>l and viral</w:t>
      </w:r>
      <w:r>
        <w:rPr>
          <w:rFonts w:ascii="Times New Roman" w:eastAsia="Times New Roman" w:hAnsi="Times New Roman" w:cs="Times New Roman"/>
        </w:rPr>
        <w:t xml:space="preserve"> buildup around the mouth</w:t>
      </w:r>
      <w:r w:rsidR="00471F3C">
        <w:rPr>
          <w:rFonts w:ascii="Times New Roman" w:eastAsia="Times New Roman" w:hAnsi="Times New Roman" w:cs="Times New Roman"/>
        </w:rPr>
        <w:t xml:space="preserve"> which promotes illness.</w:t>
      </w:r>
    </w:p>
    <w:p w14:paraId="4011EFCB" w14:textId="32903496" w:rsidR="00B850DF" w:rsidRDefault="00471F3C" w:rsidP="00E2775F">
      <w:pPr>
        <w:pStyle w:val="Body"/>
        <w:numPr>
          <w:ilvl w:val="0"/>
          <w:numId w:val="4"/>
        </w:numPr>
        <w:ind w:left="1620" w:hanging="90"/>
        <w:rPr>
          <w:rFonts w:ascii="Times New Roman" w:eastAsia="Times New Roman" w:hAnsi="Times New Roman" w:cs="Times New Roman"/>
        </w:rPr>
      </w:pPr>
      <w:r>
        <w:rPr>
          <w:rFonts w:ascii="Times New Roman" w:eastAsia="Times New Roman" w:hAnsi="Times New Roman" w:cs="Times New Roman"/>
        </w:rPr>
        <w:t>Retarded the</w:t>
      </w:r>
      <w:r w:rsidR="00B850DF">
        <w:rPr>
          <w:rFonts w:ascii="Times New Roman" w:eastAsia="Times New Roman" w:hAnsi="Times New Roman" w:cs="Times New Roman"/>
        </w:rPr>
        <w:t xml:space="preserve"> psychological development of children learning interpersonal skill by</w:t>
      </w:r>
      <w:r>
        <w:rPr>
          <w:rFonts w:ascii="Times New Roman" w:eastAsia="Times New Roman" w:hAnsi="Times New Roman" w:cs="Times New Roman"/>
        </w:rPr>
        <w:t xml:space="preserve"> limiting the ability to observe facial expressions and voice tones.</w:t>
      </w:r>
    </w:p>
    <w:p w14:paraId="72C31F0F" w14:textId="51D4BA70" w:rsidR="00B850DF" w:rsidRDefault="00B850DF" w:rsidP="00E2775F">
      <w:pPr>
        <w:pStyle w:val="Body"/>
        <w:numPr>
          <w:ilvl w:val="0"/>
          <w:numId w:val="4"/>
        </w:numPr>
        <w:ind w:left="1620" w:hanging="90"/>
        <w:rPr>
          <w:rFonts w:ascii="Times New Roman" w:eastAsia="Times New Roman" w:hAnsi="Times New Roman" w:cs="Times New Roman"/>
        </w:rPr>
      </w:pPr>
      <w:r>
        <w:rPr>
          <w:rFonts w:ascii="Times New Roman" w:eastAsia="Times New Roman" w:hAnsi="Times New Roman" w:cs="Times New Roman"/>
        </w:rPr>
        <w:t>Creat</w:t>
      </w:r>
      <w:r w:rsidR="00AB1A7F">
        <w:rPr>
          <w:rFonts w:ascii="Times New Roman" w:eastAsia="Times New Roman" w:hAnsi="Times New Roman" w:cs="Times New Roman"/>
        </w:rPr>
        <w:t>ed</w:t>
      </w:r>
      <w:r>
        <w:rPr>
          <w:rFonts w:ascii="Times New Roman" w:eastAsia="Times New Roman" w:hAnsi="Times New Roman" w:cs="Times New Roman"/>
        </w:rPr>
        <w:t xml:space="preserve"> further disabilities for the deaf who heavily rely on lip reading </w:t>
      </w:r>
      <w:r w:rsidR="00471F3C">
        <w:rPr>
          <w:rFonts w:ascii="Times New Roman" w:eastAsia="Times New Roman" w:hAnsi="Times New Roman" w:cs="Times New Roman"/>
        </w:rPr>
        <w:t xml:space="preserve">for verbal communication, and </w:t>
      </w:r>
      <w:r>
        <w:rPr>
          <w:rFonts w:ascii="Times New Roman" w:eastAsia="Times New Roman" w:hAnsi="Times New Roman" w:cs="Times New Roman"/>
        </w:rPr>
        <w:t>thereby breaking ADA laws</w:t>
      </w:r>
      <w:r w:rsidR="00471F3C">
        <w:rPr>
          <w:rFonts w:ascii="Times New Roman" w:eastAsia="Times New Roman" w:hAnsi="Times New Roman" w:cs="Times New Roman"/>
        </w:rPr>
        <w:t xml:space="preserve"> </w:t>
      </w:r>
      <w:r w:rsidR="00AB1A7F">
        <w:rPr>
          <w:rFonts w:ascii="Times New Roman" w:eastAsia="Times New Roman" w:hAnsi="Times New Roman" w:cs="Times New Roman"/>
        </w:rPr>
        <w:t xml:space="preserve">that were </w:t>
      </w:r>
      <w:r w:rsidR="00471F3C">
        <w:rPr>
          <w:rFonts w:ascii="Times New Roman" w:eastAsia="Times New Roman" w:hAnsi="Times New Roman" w:cs="Times New Roman"/>
        </w:rPr>
        <w:t>made to protect the handicap</w:t>
      </w:r>
      <w:r>
        <w:rPr>
          <w:rFonts w:ascii="Times New Roman" w:eastAsia="Times New Roman" w:hAnsi="Times New Roman" w:cs="Times New Roman"/>
        </w:rPr>
        <w:t>.</w:t>
      </w:r>
    </w:p>
    <w:p w14:paraId="73C535AE" w14:textId="7EBA75F9" w:rsidR="00B850DF" w:rsidRDefault="00B850DF" w:rsidP="00E2775F">
      <w:pPr>
        <w:pStyle w:val="Body"/>
        <w:numPr>
          <w:ilvl w:val="0"/>
          <w:numId w:val="4"/>
        </w:numPr>
        <w:ind w:left="1620" w:hanging="90"/>
        <w:rPr>
          <w:rFonts w:ascii="Times New Roman" w:eastAsia="Times New Roman" w:hAnsi="Times New Roman" w:cs="Times New Roman"/>
        </w:rPr>
      </w:pPr>
      <w:r>
        <w:rPr>
          <w:rFonts w:ascii="Times New Roman" w:eastAsia="Times New Roman" w:hAnsi="Times New Roman" w:cs="Times New Roman"/>
        </w:rPr>
        <w:t>Promot</w:t>
      </w:r>
      <w:r w:rsidR="00AB1A7F">
        <w:rPr>
          <w:rFonts w:ascii="Times New Roman" w:eastAsia="Times New Roman" w:hAnsi="Times New Roman" w:cs="Times New Roman"/>
        </w:rPr>
        <w:t>ed</w:t>
      </w:r>
      <w:r>
        <w:rPr>
          <w:rFonts w:ascii="Times New Roman" w:eastAsia="Times New Roman" w:hAnsi="Times New Roman" w:cs="Times New Roman"/>
        </w:rPr>
        <w:t xml:space="preserve"> </w:t>
      </w:r>
      <w:r w:rsidR="00471F3C">
        <w:rPr>
          <w:rFonts w:ascii="Times New Roman" w:eastAsia="Times New Roman" w:hAnsi="Times New Roman" w:cs="Times New Roman"/>
        </w:rPr>
        <w:t xml:space="preserve">general </w:t>
      </w:r>
      <w:r>
        <w:rPr>
          <w:rFonts w:ascii="Times New Roman" w:eastAsia="Times New Roman" w:hAnsi="Times New Roman" w:cs="Times New Roman"/>
        </w:rPr>
        <w:t xml:space="preserve">breakdown of communication that </w:t>
      </w:r>
      <w:r w:rsidR="00471F3C">
        <w:rPr>
          <w:rFonts w:ascii="Times New Roman" w:eastAsia="Times New Roman" w:hAnsi="Times New Roman" w:cs="Times New Roman"/>
        </w:rPr>
        <w:t>leads</w:t>
      </w:r>
      <w:r>
        <w:rPr>
          <w:rFonts w:ascii="Times New Roman" w:eastAsia="Times New Roman" w:hAnsi="Times New Roman" w:cs="Times New Roman"/>
        </w:rPr>
        <w:t xml:space="preserve"> violence</w:t>
      </w:r>
      <w:r w:rsidR="00471F3C">
        <w:rPr>
          <w:rFonts w:ascii="Times New Roman" w:eastAsia="Times New Roman" w:hAnsi="Times New Roman" w:cs="Times New Roman"/>
        </w:rPr>
        <w:t>.</w:t>
      </w:r>
    </w:p>
    <w:p w14:paraId="6A22C416" w14:textId="0A9F3FB6" w:rsidR="00B850DF" w:rsidRDefault="00B850DF" w:rsidP="00E2775F">
      <w:pPr>
        <w:pStyle w:val="Body"/>
        <w:numPr>
          <w:ilvl w:val="0"/>
          <w:numId w:val="4"/>
        </w:numPr>
        <w:ind w:left="1620" w:hanging="90"/>
        <w:rPr>
          <w:rFonts w:ascii="Times New Roman" w:eastAsia="Times New Roman" w:hAnsi="Times New Roman" w:cs="Times New Roman"/>
        </w:rPr>
      </w:pPr>
      <w:r>
        <w:rPr>
          <w:rFonts w:ascii="Times New Roman" w:eastAsia="Times New Roman" w:hAnsi="Times New Roman" w:cs="Times New Roman"/>
        </w:rPr>
        <w:t>Increased the overall stress on the population that promotes illness.</w:t>
      </w:r>
    </w:p>
    <w:p w14:paraId="47A329DC" w14:textId="48D9ED89" w:rsidR="00B93225" w:rsidRPr="003649C4" w:rsidRDefault="00AB1A7F" w:rsidP="00E2775F">
      <w:pPr>
        <w:pStyle w:val="Body"/>
        <w:numPr>
          <w:ilvl w:val="0"/>
          <w:numId w:val="4"/>
        </w:numPr>
        <w:ind w:left="1620" w:hanging="90"/>
        <w:rPr>
          <w:rFonts w:ascii="Times New Roman" w:eastAsia="Times New Roman" w:hAnsi="Times New Roman" w:cs="Times New Roman"/>
          <w:b/>
          <w:bCs/>
        </w:rPr>
      </w:pPr>
      <w:r>
        <w:rPr>
          <w:rFonts w:ascii="Times New Roman" w:eastAsia="Times New Roman" w:hAnsi="Times New Roman" w:cs="Times New Roman"/>
          <w:b/>
          <w:bCs/>
        </w:rPr>
        <w:t>Created o</w:t>
      </w:r>
      <w:r w:rsidR="00B850DF" w:rsidRPr="003649C4">
        <w:rPr>
          <w:rFonts w:ascii="Times New Roman" w:eastAsia="Times New Roman" w:hAnsi="Times New Roman" w:cs="Times New Roman"/>
          <w:b/>
          <w:bCs/>
        </w:rPr>
        <w:t xml:space="preserve">ther damages that will very likely need to remedied in a court of law through numerous suits. </w:t>
      </w:r>
      <w:r w:rsidR="00B850DF">
        <w:rPr>
          <w:rFonts w:ascii="Times New Roman" w:eastAsia="Times New Roman" w:hAnsi="Times New Roman" w:cs="Times New Roman"/>
          <w:b/>
          <w:bCs/>
        </w:rPr>
        <w:t xml:space="preserve">   </w:t>
      </w:r>
    </w:p>
    <w:p w14:paraId="39CFC844" w14:textId="1C24E02C" w:rsidR="00471F3C" w:rsidRDefault="00471F3C" w:rsidP="00E2775F">
      <w:pPr>
        <w:pStyle w:val="Body"/>
        <w:ind w:left="720"/>
        <w:rPr>
          <w:rFonts w:ascii="Times New Roman" w:hAnsi="Times New Roman"/>
          <w:sz w:val="24"/>
          <w:szCs w:val="24"/>
        </w:rPr>
      </w:pPr>
      <w:r>
        <w:rPr>
          <w:rFonts w:ascii="Times New Roman" w:hAnsi="Times New Roman"/>
          <w:sz w:val="24"/>
          <w:szCs w:val="24"/>
        </w:rPr>
        <w:br/>
      </w:r>
    </w:p>
    <w:p w14:paraId="5989B6AF" w14:textId="3A099824" w:rsidR="00B93225" w:rsidRDefault="008206A8" w:rsidP="00E2775F">
      <w:pPr>
        <w:pStyle w:val="Body"/>
        <w:numPr>
          <w:ilvl w:val="0"/>
          <w:numId w:val="3"/>
        </w:numPr>
        <w:rPr>
          <w:rFonts w:ascii="Times New Roman" w:hAnsi="Times New Roman"/>
          <w:sz w:val="24"/>
          <w:szCs w:val="24"/>
        </w:rPr>
      </w:pPr>
      <w:r>
        <w:rPr>
          <w:rFonts w:ascii="Times New Roman" w:hAnsi="Times New Roman"/>
          <w:sz w:val="24"/>
          <w:szCs w:val="24"/>
        </w:rPr>
        <w:t>Judge Greer delegate</w:t>
      </w:r>
      <w:r w:rsidR="00AB1A7F">
        <w:rPr>
          <w:rFonts w:ascii="Times New Roman" w:hAnsi="Times New Roman"/>
          <w:sz w:val="24"/>
          <w:szCs w:val="24"/>
        </w:rPr>
        <w:t>d</w:t>
      </w:r>
      <w:r>
        <w:rPr>
          <w:rFonts w:ascii="Times New Roman" w:hAnsi="Times New Roman"/>
          <w:sz w:val="24"/>
          <w:szCs w:val="24"/>
        </w:rPr>
        <w:t xml:space="preserve"> power to a non-governing entity, KCS, to force their customers (students),</w:t>
      </w:r>
      <w:r w:rsidR="003649C4">
        <w:rPr>
          <w:rFonts w:ascii="Times New Roman" w:hAnsi="Times New Roman"/>
          <w:sz w:val="24"/>
          <w:szCs w:val="24"/>
        </w:rPr>
        <w:t xml:space="preserve"> </w:t>
      </w:r>
      <w:r>
        <w:rPr>
          <w:rFonts w:ascii="Times New Roman" w:hAnsi="Times New Roman"/>
          <w:sz w:val="24"/>
          <w:szCs w:val="24"/>
        </w:rPr>
        <w:t>vendors (bus drivers), and employees (teachers and staff) to wear medical devices (masks, facial coverings).  Judge</w:t>
      </w:r>
      <w:r w:rsidR="00CD1C85">
        <w:rPr>
          <w:rFonts w:ascii="Times New Roman" w:hAnsi="Times New Roman"/>
          <w:sz w:val="24"/>
          <w:szCs w:val="24"/>
        </w:rPr>
        <w:t xml:space="preserve"> Greer</w:t>
      </w:r>
      <w:r>
        <w:rPr>
          <w:rFonts w:ascii="Times New Roman" w:hAnsi="Times New Roman"/>
          <w:sz w:val="24"/>
          <w:szCs w:val="24"/>
        </w:rPr>
        <w:t xml:space="preserve"> has illegally </w:t>
      </w:r>
      <w:r w:rsidR="00AB1A7F">
        <w:rPr>
          <w:rFonts w:ascii="Times New Roman" w:hAnsi="Times New Roman"/>
          <w:sz w:val="24"/>
          <w:szCs w:val="24"/>
        </w:rPr>
        <w:t>delegated a</w:t>
      </w:r>
      <w:r>
        <w:rPr>
          <w:rFonts w:ascii="Times New Roman" w:hAnsi="Times New Roman"/>
          <w:sz w:val="24"/>
          <w:szCs w:val="24"/>
        </w:rPr>
        <w:t xml:space="preserve"> power to the KCS to practice medicine</w:t>
      </w:r>
      <w:r w:rsidR="00AB1A7F">
        <w:rPr>
          <w:rFonts w:ascii="Times New Roman" w:hAnsi="Times New Roman"/>
          <w:sz w:val="24"/>
          <w:szCs w:val="24"/>
        </w:rPr>
        <w:t xml:space="preserve"> without a license</w:t>
      </w:r>
      <w:r w:rsidR="00CD1C85">
        <w:rPr>
          <w:rFonts w:ascii="Times New Roman" w:hAnsi="Times New Roman"/>
          <w:sz w:val="24"/>
          <w:szCs w:val="24"/>
        </w:rPr>
        <w:t>,</w:t>
      </w:r>
      <w:r>
        <w:rPr>
          <w:rFonts w:ascii="Times New Roman" w:hAnsi="Times New Roman"/>
          <w:sz w:val="24"/>
          <w:szCs w:val="24"/>
        </w:rPr>
        <w:t xml:space="preserve"> by giving the authority for the school to demand a medical device be used</w:t>
      </w:r>
      <w:r w:rsidR="00CD1C85">
        <w:rPr>
          <w:rFonts w:ascii="Times New Roman" w:hAnsi="Times New Roman"/>
          <w:sz w:val="24"/>
          <w:szCs w:val="24"/>
        </w:rPr>
        <w:t xml:space="preserve"> on its customers, vendors and employees</w:t>
      </w:r>
      <w:r>
        <w:rPr>
          <w:rFonts w:ascii="Times New Roman" w:hAnsi="Times New Roman"/>
          <w:sz w:val="24"/>
          <w:szCs w:val="24"/>
        </w:rPr>
        <w:t>.  Judge Greer has illegally granted power to KCS to administer upon Americans' bodies.  This is a gravely gross overreach of power and also an affront to the Non-delegation Doctrine (</w:t>
      </w:r>
      <w:r>
        <w:rPr>
          <w:rFonts w:ascii="Times New Roman" w:hAnsi="Times New Roman"/>
          <w:i/>
          <w:iCs/>
          <w:color w:val="0000FF"/>
          <w:sz w:val="24"/>
          <w:szCs w:val="24"/>
          <w:u w:val="single" w:color="0000FF"/>
        </w:rPr>
        <w:t>A.L.A. Schechter Poultry Corp. v. United States</w:t>
      </w:r>
      <w:r>
        <w:rPr>
          <w:rFonts w:ascii="Times New Roman" w:hAnsi="Times New Roman"/>
          <w:color w:val="0000FF"/>
          <w:sz w:val="24"/>
          <w:szCs w:val="24"/>
          <w:u w:val="single" w:color="0000FF"/>
        </w:rPr>
        <w:t>, 295 U.S. 495 (1935)</w:t>
      </w:r>
      <w:r>
        <w:rPr>
          <w:rFonts w:ascii="Times New Roman" w:hAnsi="Times New Roman"/>
          <w:sz w:val="24"/>
          <w:szCs w:val="24"/>
          <w:u w:val="single"/>
        </w:rPr>
        <w:t>.</w:t>
      </w:r>
      <w:r>
        <w:rPr>
          <w:rFonts w:ascii="Times New Roman" w:hAnsi="Times New Roman"/>
          <w:sz w:val="24"/>
          <w:szCs w:val="24"/>
        </w:rPr>
        <w:t xml:space="preserve">  </w:t>
      </w:r>
    </w:p>
    <w:p w14:paraId="7FC0E012" w14:textId="77777777" w:rsidR="003649C4" w:rsidRDefault="003649C4" w:rsidP="00471F3C">
      <w:pPr>
        <w:pStyle w:val="Body"/>
        <w:ind w:left="360" w:hanging="360"/>
        <w:rPr>
          <w:rFonts w:ascii="Times New Roman" w:hAnsi="Times New Roman"/>
          <w:sz w:val="24"/>
          <w:szCs w:val="24"/>
        </w:rPr>
      </w:pPr>
    </w:p>
    <w:p w14:paraId="0BC3D25D" w14:textId="77777777" w:rsidR="003649C4" w:rsidRPr="003649C4" w:rsidRDefault="003649C4" w:rsidP="00471F3C">
      <w:pPr>
        <w:pStyle w:val="Body"/>
        <w:ind w:left="360" w:hanging="360"/>
        <w:rPr>
          <w:rFonts w:ascii="Times New Roman" w:hAnsi="Times New Roman"/>
          <w:sz w:val="24"/>
          <w:szCs w:val="24"/>
        </w:rPr>
      </w:pPr>
    </w:p>
    <w:p w14:paraId="0B199918" w14:textId="733B57B3" w:rsidR="00B93225" w:rsidRPr="003649C4" w:rsidRDefault="008206A8" w:rsidP="00E2775F">
      <w:pPr>
        <w:pStyle w:val="Default"/>
        <w:numPr>
          <w:ilvl w:val="0"/>
          <w:numId w:val="3"/>
        </w:numPr>
      </w:pPr>
      <w:r>
        <w:t>Judge Greer accepted and granted a case</w:t>
      </w:r>
      <w:r w:rsidR="003649C4">
        <w:t xml:space="preserve"> </w:t>
      </w:r>
      <w:r w:rsidR="003649C4">
        <w:rPr>
          <w:sz w:val="23"/>
          <w:szCs w:val="23"/>
        </w:rPr>
        <w:t xml:space="preserve">No. 3:21-CV-00317-JRG-DCP </w:t>
      </w:r>
      <w:r>
        <w:t>in which a plaintiff made an unconstitutional injunction request that goes against the Fourth Amendment (administering people's bodies without due process).  No matter how well the Plaintiff presented his case, it was Judge Greer's duty to identify the unconstitutional nature of the injunction request, and to reject it for reason being "</w:t>
      </w:r>
      <w:r w:rsidR="00B54DE2">
        <w:t xml:space="preserve">a law </w:t>
      </w:r>
      <w:r>
        <w:t>repugnant to the</w:t>
      </w:r>
      <w:r w:rsidR="00E2775F">
        <w:t xml:space="preserve"> [US]</w:t>
      </w:r>
      <w:r>
        <w:t xml:space="preserve"> </w:t>
      </w:r>
      <w:r>
        <w:rPr>
          <w:lang w:val="fr-FR"/>
        </w:rPr>
        <w:t>Constitution</w:t>
      </w:r>
      <w:r w:rsidR="00B54DE2">
        <w:rPr>
          <w:lang w:val="fr-FR"/>
        </w:rPr>
        <w:t xml:space="preserve"> </w:t>
      </w:r>
      <w:proofErr w:type="spellStart"/>
      <w:r w:rsidR="00B54DE2">
        <w:rPr>
          <w:lang w:val="fr-FR"/>
        </w:rPr>
        <w:t>is</w:t>
      </w:r>
      <w:proofErr w:type="spellEnd"/>
      <w:r w:rsidR="00B54DE2">
        <w:rPr>
          <w:lang w:val="fr-FR"/>
        </w:rPr>
        <w:t xml:space="preserve"> </w:t>
      </w:r>
      <w:proofErr w:type="spellStart"/>
      <w:r w:rsidR="00B54DE2">
        <w:rPr>
          <w:lang w:val="fr-FR"/>
        </w:rPr>
        <w:t>void</w:t>
      </w:r>
      <w:proofErr w:type="spellEnd"/>
      <w:r>
        <w:rPr>
          <w:lang w:val="fr-FR"/>
        </w:rPr>
        <w:t>.</w:t>
      </w:r>
      <w:r>
        <w:t>”</w:t>
      </w:r>
      <w:r w:rsidR="00065BEB">
        <w:t xml:space="preserve"> </w:t>
      </w:r>
      <w:r>
        <w:t xml:space="preserve"> </w:t>
      </w:r>
      <w:r w:rsidR="00065BEB" w:rsidRPr="00065BEB">
        <w:t xml:space="preserve">Marbury v. Madison </w:t>
      </w:r>
      <w:r>
        <w:t>(1803)</w:t>
      </w:r>
    </w:p>
    <w:p w14:paraId="7012D534" w14:textId="77777777" w:rsidR="00B93225" w:rsidRDefault="00B93225">
      <w:pPr>
        <w:pStyle w:val="Body"/>
        <w:ind w:left="360" w:hanging="360"/>
        <w:rPr>
          <w:rFonts w:ascii="Times New Roman" w:eastAsia="Times New Roman" w:hAnsi="Times New Roman" w:cs="Times New Roman"/>
          <w:sz w:val="24"/>
          <w:szCs w:val="24"/>
        </w:rPr>
      </w:pPr>
    </w:p>
    <w:p w14:paraId="1D8A2188" w14:textId="5681B55D" w:rsidR="00B93225" w:rsidRPr="00C169DA" w:rsidRDefault="008206A8" w:rsidP="00E2775F">
      <w:pPr>
        <w:pStyle w:val="Body"/>
        <w:numPr>
          <w:ilvl w:val="0"/>
          <w:numId w:val="3"/>
        </w:numPr>
        <w:rPr>
          <w:rFonts w:ascii="Times New Roman" w:hAnsi="Times New Roman"/>
          <w:sz w:val="24"/>
          <w:szCs w:val="24"/>
        </w:rPr>
      </w:pPr>
      <w:r>
        <w:rPr>
          <w:rFonts w:ascii="Times New Roman" w:hAnsi="Times New Roman"/>
          <w:sz w:val="24"/>
          <w:szCs w:val="24"/>
        </w:rPr>
        <w:t xml:space="preserve">Judge Greer erroneously ruled an unconstitutional injunction order that tramples the First Amendment by limiting Americans' rights to free speech and expression.  The mask reduces the volume of one's voice and deadens the tone of their God-given voice.  The mask further blocks facial expressions such as smiles and frowns. </w:t>
      </w:r>
    </w:p>
    <w:p w14:paraId="573518C6" w14:textId="77777777" w:rsidR="00B93225" w:rsidRDefault="00B93225">
      <w:pPr>
        <w:pStyle w:val="Body"/>
        <w:ind w:left="360" w:hanging="360"/>
        <w:rPr>
          <w:rFonts w:ascii="Times New Roman" w:eastAsia="Times New Roman" w:hAnsi="Times New Roman" w:cs="Times New Roman"/>
          <w:sz w:val="24"/>
          <w:szCs w:val="24"/>
        </w:rPr>
      </w:pPr>
    </w:p>
    <w:p w14:paraId="2B0450E1" w14:textId="1E747EF9" w:rsidR="00B93225" w:rsidRDefault="008206A8" w:rsidP="00E2775F">
      <w:pPr>
        <w:pStyle w:val="Body"/>
        <w:numPr>
          <w:ilvl w:val="0"/>
          <w:numId w:val="3"/>
        </w:numPr>
        <w:rPr>
          <w:sz w:val="24"/>
          <w:szCs w:val="24"/>
        </w:rPr>
      </w:pPr>
      <w:r>
        <w:rPr>
          <w:rFonts w:ascii="Times New Roman" w:hAnsi="Times New Roman"/>
          <w:sz w:val="24"/>
          <w:szCs w:val="24"/>
        </w:rPr>
        <w:t>Judge Greer's injunction order gives credence to the opinions of non-elected, non-legislating entities such as Knox County Health Department, the American Academy of Pediatrics, and the Centers for Disease Control and Prevention ("CDC").  These entities have no authority over</w:t>
      </w:r>
      <w:r w:rsidR="00CD1C85">
        <w:rPr>
          <w:rFonts w:ascii="Times New Roman" w:hAnsi="Times New Roman"/>
          <w:sz w:val="24"/>
          <w:szCs w:val="24"/>
        </w:rPr>
        <w:t xml:space="preserve"> the bodies of</w:t>
      </w:r>
      <w:r>
        <w:rPr>
          <w:rFonts w:ascii="Times New Roman" w:hAnsi="Times New Roman"/>
          <w:sz w:val="24"/>
          <w:szCs w:val="24"/>
        </w:rPr>
        <w:t xml:space="preserve"> men and women and their children.  Treating opinions of alleged "experts" as admissible evidence</w:t>
      </w:r>
      <w:r w:rsidR="00CD1C85">
        <w:rPr>
          <w:rFonts w:ascii="Times New Roman" w:hAnsi="Times New Roman"/>
          <w:sz w:val="24"/>
          <w:szCs w:val="24"/>
        </w:rPr>
        <w:t>,</w:t>
      </w:r>
      <w:r>
        <w:rPr>
          <w:rFonts w:ascii="Times New Roman" w:hAnsi="Times New Roman"/>
          <w:sz w:val="24"/>
          <w:szCs w:val="24"/>
        </w:rPr>
        <w:t xml:space="preserve"> </w:t>
      </w:r>
      <w:r w:rsidR="004367EF">
        <w:rPr>
          <w:rFonts w:ascii="Times New Roman" w:hAnsi="Times New Roman"/>
          <w:sz w:val="24"/>
          <w:szCs w:val="24"/>
        </w:rPr>
        <w:t xml:space="preserve">and </w:t>
      </w:r>
      <w:r w:rsidR="00CD1C85">
        <w:rPr>
          <w:rFonts w:ascii="Times New Roman" w:hAnsi="Times New Roman"/>
          <w:sz w:val="24"/>
          <w:szCs w:val="24"/>
        </w:rPr>
        <w:t>justification of a hearsay</w:t>
      </w:r>
      <w:r w:rsidR="004367EF">
        <w:rPr>
          <w:rFonts w:ascii="Times New Roman" w:hAnsi="Times New Roman"/>
          <w:sz w:val="24"/>
          <w:szCs w:val="24"/>
        </w:rPr>
        <w:t xml:space="preserve"> remedy </w:t>
      </w:r>
      <w:r>
        <w:rPr>
          <w:rFonts w:ascii="Times New Roman" w:hAnsi="Times New Roman"/>
          <w:sz w:val="24"/>
          <w:szCs w:val="24"/>
        </w:rPr>
        <w:t xml:space="preserve">goes against court rules of evidence. </w:t>
      </w:r>
      <w:r>
        <w:rPr>
          <w:rFonts w:ascii="Times New Roman" w:hAnsi="Times New Roman"/>
          <w:color w:val="333333"/>
          <w:sz w:val="24"/>
          <w:szCs w:val="24"/>
          <w:u w:color="333333"/>
        </w:rPr>
        <w:t xml:space="preserve"> </w:t>
      </w:r>
      <w:r>
        <w:rPr>
          <w:rFonts w:ascii="Times New Roman" w:hAnsi="Times New Roman"/>
          <w:color w:val="FF0000"/>
          <w:sz w:val="24"/>
          <w:szCs w:val="24"/>
          <w:u w:color="FF0000"/>
        </w:rPr>
        <w:t xml:space="preserve">(Is this true?????) @@ IF the opinions come from an already deemed “Expert Witness”, then yes, the opinions of the alleged “experts” can be admitted as evidence. It is up to the Defendant’s team of lawyers to debunk the opinions. IF the “experts” are not “Expert Witnesses” then, no. Again, the Defendant had an opportunity to bring in their own “Expert Witness” with opinions which would have been entered into evidence. </w:t>
      </w:r>
    </w:p>
    <w:p w14:paraId="5F9F7F42" w14:textId="77777777" w:rsidR="00B93225" w:rsidRDefault="00B93225">
      <w:pPr>
        <w:pStyle w:val="Body"/>
        <w:ind w:left="360" w:hanging="360"/>
        <w:rPr>
          <w:rFonts w:ascii="Times New Roman" w:eastAsia="Times New Roman" w:hAnsi="Times New Roman" w:cs="Times New Roman"/>
          <w:color w:val="FF0000"/>
          <w:sz w:val="24"/>
          <w:szCs w:val="24"/>
          <w:u w:color="FF0000"/>
        </w:rPr>
      </w:pPr>
    </w:p>
    <w:p w14:paraId="04E1F7AC" w14:textId="6D5341DE" w:rsidR="00B93225" w:rsidRDefault="008206A8" w:rsidP="00E2775F">
      <w:pPr>
        <w:pStyle w:val="Body"/>
        <w:numPr>
          <w:ilvl w:val="0"/>
          <w:numId w:val="3"/>
        </w:numPr>
        <w:rPr>
          <w:rFonts w:ascii="Times New Roman" w:eastAsia="Times New Roman" w:hAnsi="Times New Roman" w:cs="Times New Roman"/>
          <w:sz w:val="24"/>
          <w:szCs w:val="24"/>
        </w:rPr>
      </w:pPr>
      <w:r>
        <w:rPr>
          <w:rFonts w:ascii="Times New Roman" w:hAnsi="Times New Roman"/>
          <w:sz w:val="24"/>
          <w:szCs w:val="24"/>
        </w:rPr>
        <w:t xml:space="preserve">Judge Greer has ignored and gave no regard to the court rules on the elements of an injunction. Three of the four elements of an injunction were completely ignored:  </w:t>
      </w:r>
    </w:p>
    <w:p w14:paraId="6BE73C27" w14:textId="77777777" w:rsidR="00B93225" w:rsidRDefault="00B93225">
      <w:pPr>
        <w:pStyle w:val="Body"/>
        <w:ind w:left="360" w:hanging="360"/>
        <w:rPr>
          <w:rFonts w:ascii="Times New Roman" w:eastAsia="Times New Roman" w:hAnsi="Times New Roman" w:cs="Times New Roman"/>
          <w:sz w:val="24"/>
          <w:szCs w:val="24"/>
        </w:rPr>
      </w:pPr>
    </w:p>
    <w:p w14:paraId="20FB86A0" w14:textId="16A28751" w:rsidR="00B93225" w:rsidRDefault="00E824BA" w:rsidP="00E824BA">
      <w:pPr>
        <w:pStyle w:val="Body"/>
        <w:ind w:left="1440"/>
        <w:rPr>
          <w:sz w:val="24"/>
          <w:szCs w:val="24"/>
        </w:rPr>
      </w:pPr>
      <w:proofErr w:type="spellStart"/>
      <w:r>
        <w:rPr>
          <w:rFonts w:ascii="Times New Roman" w:hAnsi="Times New Roman"/>
          <w:sz w:val="24"/>
          <w:szCs w:val="24"/>
          <w:shd w:val="clear" w:color="auto" w:fill="FFFF00"/>
        </w:rPr>
        <w:t>i</w:t>
      </w:r>
      <w:proofErr w:type="spellEnd"/>
      <w:r>
        <w:rPr>
          <w:rFonts w:ascii="Times New Roman" w:hAnsi="Times New Roman"/>
          <w:sz w:val="24"/>
          <w:szCs w:val="24"/>
          <w:shd w:val="clear" w:color="auto" w:fill="FFFF00"/>
        </w:rPr>
        <w:t xml:space="preserve">) </w:t>
      </w:r>
      <w:r w:rsidR="008206A8">
        <w:rPr>
          <w:rFonts w:ascii="Times New Roman" w:hAnsi="Times New Roman"/>
          <w:sz w:val="24"/>
          <w:szCs w:val="24"/>
          <w:shd w:val="clear" w:color="auto" w:fill="FFFF00"/>
        </w:rPr>
        <w:t xml:space="preserve">Judge Greer allowed the threatened party's alleged </w:t>
      </w:r>
      <w:r w:rsidR="004367EF">
        <w:rPr>
          <w:rFonts w:ascii="Times New Roman" w:hAnsi="Times New Roman"/>
          <w:sz w:val="24"/>
          <w:szCs w:val="24"/>
          <w:shd w:val="clear" w:color="auto" w:fill="FFFF00"/>
        </w:rPr>
        <w:t xml:space="preserve">hearsay </w:t>
      </w:r>
      <w:r w:rsidR="008206A8">
        <w:rPr>
          <w:rFonts w:ascii="Times New Roman" w:hAnsi="Times New Roman"/>
          <w:sz w:val="24"/>
          <w:szCs w:val="24"/>
          <w:shd w:val="clear" w:color="auto" w:fill="FFFF00"/>
        </w:rPr>
        <w:t xml:space="preserve">"needs of protection" from </w:t>
      </w:r>
      <w:r w:rsidR="008206A8">
        <w:rPr>
          <w:rFonts w:ascii="Times New Roman" w:hAnsi="Times New Roman"/>
          <w:sz w:val="24"/>
          <w:szCs w:val="24"/>
          <w:shd w:val="clear" w:color="auto" w:fill="FFFF00"/>
        </w:rPr>
        <w:lastRenderedPageBreak/>
        <w:t xml:space="preserve">possible injury from </w:t>
      </w:r>
      <w:r w:rsidR="004367EF">
        <w:rPr>
          <w:rFonts w:ascii="Times New Roman" w:hAnsi="Times New Roman"/>
          <w:sz w:val="24"/>
          <w:szCs w:val="24"/>
          <w:shd w:val="clear" w:color="auto" w:fill="FFFF00"/>
        </w:rPr>
        <w:t>Sars COV2/</w:t>
      </w:r>
      <w:r w:rsidR="008206A8">
        <w:rPr>
          <w:rFonts w:ascii="Times New Roman" w:hAnsi="Times New Roman"/>
          <w:sz w:val="24"/>
          <w:szCs w:val="24"/>
          <w:shd w:val="clear" w:color="auto" w:fill="FFFF00"/>
        </w:rPr>
        <w:t xml:space="preserve">covid to outweigh the </w:t>
      </w:r>
      <w:r w:rsidR="008206A8">
        <w:rPr>
          <w:rFonts w:ascii="Times New Roman" w:hAnsi="Times New Roman"/>
          <w:b/>
          <w:bCs/>
          <w:sz w:val="24"/>
          <w:szCs w:val="24"/>
          <w:shd w:val="clear" w:color="auto" w:fill="FFFF00"/>
        </w:rPr>
        <w:t>requirements</w:t>
      </w:r>
      <w:r w:rsidR="008206A8">
        <w:rPr>
          <w:rFonts w:ascii="Times New Roman" w:hAnsi="Times New Roman"/>
          <w:sz w:val="24"/>
          <w:szCs w:val="24"/>
          <w:shd w:val="clear" w:color="auto" w:fill="FFFF00"/>
        </w:rPr>
        <w:t xml:space="preserve"> </w:t>
      </w:r>
      <w:r w:rsidR="008206A8" w:rsidRPr="00844A43">
        <w:rPr>
          <w:rFonts w:ascii="Times New Roman" w:hAnsi="Times New Roman"/>
          <w:b/>
          <w:bCs/>
          <w:sz w:val="24"/>
          <w:szCs w:val="24"/>
          <w:shd w:val="clear" w:color="auto" w:fill="FFFF00"/>
        </w:rPr>
        <w:t>for the Constitutional</w:t>
      </w:r>
      <w:r w:rsidR="008206A8">
        <w:rPr>
          <w:rFonts w:ascii="Times New Roman" w:hAnsi="Times New Roman"/>
          <w:sz w:val="24"/>
          <w:szCs w:val="24"/>
          <w:shd w:val="clear" w:color="auto" w:fill="FFFF00"/>
        </w:rPr>
        <w:t xml:space="preserve"> rights of all to be upheld. </w:t>
      </w:r>
      <w:r w:rsidR="008206A8">
        <w:rPr>
          <w:rFonts w:ascii="Times New Roman" w:hAnsi="Times New Roman"/>
          <w:sz w:val="24"/>
          <w:szCs w:val="24"/>
        </w:rPr>
        <w:t xml:space="preserve"> </w:t>
      </w:r>
    </w:p>
    <w:p w14:paraId="6C6875AC" w14:textId="77777777" w:rsidR="00B93225" w:rsidRDefault="00B93225">
      <w:pPr>
        <w:pStyle w:val="Body"/>
        <w:ind w:left="1080" w:hanging="360"/>
        <w:rPr>
          <w:rFonts w:ascii="Times New Roman" w:eastAsia="Times New Roman" w:hAnsi="Times New Roman" w:cs="Times New Roman"/>
          <w:sz w:val="24"/>
          <w:szCs w:val="24"/>
        </w:rPr>
      </w:pPr>
    </w:p>
    <w:p w14:paraId="5728A73B" w14:textId="3C195D14" w:rsidR="004367EF" w:rsidRDefault="008206A8" w:rsidP="005F4C34">
      <w:pPr>
        <w:pStyle w:val="Body"/>
        <w:ind w:left="1440"/>
        <w:rPr>
          <w:rFonts w:ascii="Times New Roman" w:hAnsi="Times New Roman"/>
          <w:sz w:val="24"/>
          <w:szCs w:val="24"/>
        </w:rPr>
      </w:pPr>
      <w:r>
        <w:rPr>
          <w:rFonts w:ascii="Times New Roman" w:hAnsi="Times New Roman"/>
          <w:sz w:val="24"/>
          <w:szCs w:val="24"/>
        </w:rPr>
        <w:t xml:space="preserve">If we removed people's Constitutional rights every time there was the possibility of somebody catching a disease, the U.S. </w:t>
      </w:r>
      <w:r>
        <w:rPr>
          <w:rFonts w:ascii="Times New Roman" w:hAnsi="Times New Roman"/>
          <w:sz w:val="24"/>
          <w:szCs w:val="24"/>
          <w:lang w:val="fr-FR"/>
        </w:rPr>
        <w:t xml:space="preserve">Constitution </w:t>
      </w:r>
      <w:r>
        <w:rPr>
          <w:rFonts w:ascii="Times New Roman" w:hAnsi="Times New Roman"/>
          <w:sz w:val="24"/>
          <w:szCs w:val="24"/>
        </w:rPr>
        <w:t>(the very legal document which grants this judge his authority) would be null and void every flu season.  This is why our founding fathers said, "Give me freedom or give me death."  The Constitution is not up for barter in U.S. law in the name of "safety".  Furthermore, this injunction overrode Tennessee state laws</w:t>
      </w:r>
      <w:r w:rsidR="00C169DA">
        <w:rPr>
          <w:rFonts w:ascii="Times New Roman" w:hAnsi="Times New Roman"/>
          <w:sz w:val="24"/>
          <w:szCs w:val="24"/>
        </w:rPr>
        <w:t xml:space="preserve"> </w:t>
      </w:r>
      <w:r w:rsidR="00E2775F">
        <w:rPr>
          <w:rFonts w:ascii="Times New Roman" w:hAnsi="Times New Roman"/>
          <w:sz w:val="24"/>
          <w:szCs w:val="24"/>
        </w:rPr>
        <w:t>SB  9014</w:t>
      </w:r>
      <w:r>
        <w:rPr>
          <w:rFonts w:ascii="Times New Roman" w:hAnsi="Times New Roman"/>
          <w:sz w:val="24"/>
          <w:szCs w:val="24"/>
        </w:rPr>
        <w:t xml:space="preserve"> which forbid public institutions to demand the use of facial coverings</w:t>
      </w:r>
      <w:r w:rsidR="00C169DA">
        <w:rPr>
          <w:rFonts w:ascii="Times New Roman" w:hAnsi="Times New Roman"/>
          <w:sz w:val="24"/>
          <w:szCs w:val="24"/>
        </w:rPr>
        <w:t xml:space="preserve">.  </w:t>
      </w:r>
      <w:r>
        <w:rPr>
          <w:rFonts w:ascii="Times New Roman" w:hAnsi="Times New Roman"/>
          <w:sz w:val="24"/>
          <w:szCs w:val="24"/>
        </w:rPr>
        <w:t xml:space="preserve"> </w:t>
      </w:r>
    </w:p>
    <w:p w14:paraId="4E5C64B1" w14:textId="2C9E051C" w:rsidR="004367EF" w:rsidRPr="00001229" w:rsidRDefault="004367EF" w:rsidP="00E824BA">
      <w:pPr>
        <w:pStyle w:val="Body"/>
        <w:rPr>
          <w:rFonts w:ascii="Times New Roman" w:hAnsi="Times New Roman"/>
          <w:color w:val="FF0000"/>
          <w:sz w:val="24"/>
          <w:szCs w:val="24"/>
        </w:rPr>
      </w:pPr>
      <w:r w:rsidRPr="00001229">
        <w:rPr>
          <w:rFonts w:ascii="Times New Roman" w:hAnsi="Times New Roman"/>
          <w:color w:val="FF0000"/>
          <w:sz w:val="24"/>
          <w:szCs w:val="24"/>
        </w:rPr>
        <w:t>(I may leave th</w:t>
      </w:r>
      <w:r w:rsidR="009B2100" w:rsidRPr="00001229">
        <w:rPr>
          <w:rFonts w:ascii="Times New Roman" w:hAnsi="Times New Roman"/>
          <w:color w:val="FF0000"/>
          <w:sz w:val="24"/>
          <w:szCs w:val="24"/>
        </w:rPr>
        <w:t>e bottom part</w:t>
      </w:r>
      <w:r w:rsidRPr="00001229">
        <w:rPr>
          <w:rFonts w:ascii="Times New Roman" w:hAnsi="Times New Roman"/>
          <w:color w:val="FF0000"/>
          <w:sz w:val="24"/>
          <w:szCs w:val="24"/>
        </w:rPr>
        <w:t xml:space="preserve"> </w:t>
      </w:r>
      <w:r w:rsidR="00CD1C85" w:rsidRPr="00001229">
        <w:rPr>
          <w:rFonts w:ascii="Times New Roman" w:hAnsi="Times New Roman"/>
          <w:color w:val="FF0000"/>
          <w:sz w:val="24"/>
          <w:szCs w:val="24"/>
        </w:rPr>
        <w:t xml:space="preserve">in red </w:t>
      </w:r>
      <w:r w:rsidRPr="00001229">
        <w:rPr>
          <w:rFonts w:ascii="Times New Roman" w:hAnsi="Times New Roman"/>
          <w:color w:val="FF0000"/>
          <w:sz w:val="24"/>
          <w:szCs w:val="24"/>
        </w:rPr>
        <w:t xml:space="preserve">out, because despite Randy Kelton </w:t>
      </w:r>
      <w:r w:rsidR="00CD1C85" w:rsidRPr="00001229">
        <w:rPr>
          <w:rFonts w:ascii="Times New Roman" w:hAnsi="Times New Roman"/>
          <w:color w:val="FF0000"/>
          <w:sz w:val="24"/>
          <w:szCs w:val="24"/>
        </w:rPr>
        <w:t>c</w:t>
      </w:r>
      <w:r w:rsidRPr="00001229">
        <w:rPr>
          <w:rFonts w:ascii="Times New Roman" w:hAnsi="Times New Roman"/>
          <w:color w:val="FF0000"/>
          <w:sz w:val="24"/>
          <w:szCs w:val="24"/>
        </w:rPr>
        <w:t>laiming this</w:t>
      </w:r>
      <w:r w:rsidR="00CD1C85" w:rsidRPr="00001229">
        <w:rPr>
          <w:rFonts w:ascii="Times New Roman" w:hAnsi="Times New Roman"/>
          <w:color w:val="FF0000"/>
          <w:sz w:val="24"/>
          <w:szCs w:val="24"/>
        </w:rPr>
        <w:t xml:space="preserve"> in one of his radio shows,</w:t>
      </w:r>
      <w:r w:rsidRPr="00001229">
        <w:rPr>
          <w:rFonts w:ascii="Times New Roman" w:hAnsi="Times New Roman"/>
          <w:color w:val="FF0000"/>
          <w:sz w:val="24"/>
          <w:szCs w:val="24"/>
        </w:rPr>
        <w:t xml:space="preserve"> I can find no evidence of it and no one have volunteered case law or jurisprudence evidence.)   I asked Randy </w:t>
      </w:r>
      <w:r w:rsidR="00CD1C85" w:rsidRPr="00001229">
        <w:rPr>
          <w:rFonts w:ascii="Times New Roman" w:hAnsi="Times New Roman"/>
          <w:color w:val="FF0000"/>
          <w:sz w:val="24"/>
          <w:szCs w:val="24"/>
        </w:rPr>
        <w:t xml:space="preserve">but never got a response. </w:t>
      </w:r>
      <w:r w:rsidR="009B2100" w:rsidRPr="00001229">
        <w:rPr>
          <w:rFonts w:ascii="Times New Roman" w:hAnsi="Times New Roman"/>
          <w:color w:val="FF0000"/>
          <w:sz w:val="24"/>
          <w:szCs w:val="24"/>
        </w:rPr>
        <w:t>Let</w:t>
      </w:r>
      <w:r w:rsidR="00CD1C85" w:rsidRPr="00001229">
        <w:rPr>
          <w:rFonts w:ascii="Times New Roman" w:hAnsi="Times New Roman"/>
          <w:color w:val="FF0000"/>
          <w:sz w:val="24"/>
          <w:szCs w:val="24"/>
        </w:rPr>
        <w:t>’</w:t>
      </w:r>
      <w:r w:rsidR="009B2100" w:rsidRPr="00001229">
        <w:rPr>
          <w:rFonts w:ascii="Times New Roman" w:hAnsi="Times New Roman"/>
          <w:color w:val="FF0000"/>
          <w:sz w:val="24"/>
          <w:szCs w:val="24"/>
        </w:rPr>
        <w:t>s see if he</w:t>
      </w:r>
      <w:r w:rsidR="00CD1C85" w:rsidRPr="00001229">
        <w:rPr>
          <w:rFonts w:ascii="Times New Roman" w:hAnsi="Times New Roman"/>
          <w:color w:val="FF0000"/>
          <w:sz w:val="24"/>
          <w:szCs w:val="24"/>
        </w:rPr>
        <w:t xml:space="preserve"> or someone knowledgeable</w:t>
      </w:r>
      <w:r w:rsidR="009B2100" w:rsidRPr="00001229">
        <w:rPr>
          <w:rFonts w:ascii="Times New Roman" w:hAnsi="Times New Roman"/>
          <w:color w:val="FF0000"/>
          <w:sz w:val="24"/>
          <w:szCs w:val="24"/>
        </w:rPr>
        <w:t xml:space="preserve"> responds soon.</w:t>
      </w:r>
    </w:p>
    <w:p w14:paraId="7E77479C" w14:textId="6F8AA3EC" w:rsidR="00B93225" w:rsidRDefault="008206A8" w:rsidP="005F4C34">
      <w:pPr>
        <w:pStyle w:val="Body"/>
        <w:ind w:left="1440"/>
        <w:rPr>
          <w:rFonts w:ascii="Times New Roman" w:hAnsi="Times New Roman"/>
          <w:color w:val="FF0000"/>
          <w:sz w:val="24"/>
          <w:szCs w:val="24"/>
        </w:rPr>
      </w:pPr>
      <w:r w:rsidRPr="00001229">
        <w:rPr>
          <w:rFonts w:ascii="Times New Roman" w:hAnsi="Times New Roman"/>
          <w:color w:val="auto"/>
          <w:sz w:val="24"/>
          <w:szCs w:val="24"/>
        </w:rPr>
        <w:t xml:space="preserve">Although Federal laws can further enhance personal freedoms over state laws, Federal laws cannot take away further freedoms state laws guarantee. </w:t>
      </w:r>
      <w:r w:rsidR="00E2775F" w:rsidRPr="00001229">
        <w:rPr>
          <w:rFonts w:ascii="Times New Roman" w:hAnsi="Times New Roman"/>
          <w:color w:val="auto"/>
          <w:sz w:val="24"/>
          <w:szCs w:val="24"/>
        </w:rPr>
        <w:t xml:space="preserve"> </w:t>
      </w:r>
      <w:r w:rsidR="00CD1C85">
        <w:rPr>
          <w:rFonts w:ascii="Times New Roman" w:hAnsi="Times New Roman"/>
          <w:color w:val="FF0000"/>
          <w:sz w:val="24"/>
          <w:szCs w:val="24"/>
        </w:rPr>
        <w:t>(need some case law here)</w:t>
      </w:r>
    </w:p>
    <w:p w14:paraId="41031CE4" w14:textId="77777777" w:rsidR="00B93225" w:rsidRDefault="00B93225" w:rsidP="00E824BA">
      <w:pPr>
        <w:pStyle w:val="Body"/>
        <w:rPr>
          <w:rFonts w:ascii="Times New Roman" w:eastAsia="Times New Roman" w:hAnsi="Times New Roman" w:cs="Times New Roman"/>
          <w:sz w:val="24"/>
          <w:szCs w:val="24"/>
        </w:rPr>
      </w:pPr>
    </w:p>
    <w:p w14:paraId="2DD6857D" w14:textId="3B0D589C" w:rsidR="00B93225" w:rsidRPr="005F4C34" w:rsidRDefault="00E824BA" w:rsidP="005F4C34">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rPr>
          <w:b/>
          <w:bCs/>
          <w:color w:val="212529"/>
          <w:sz w:val="22"/>
          <w:szCs w:val="22"/>
        </w:rPr>
      </w:pPr>
      <w:r>
        <w:t xml:space="preserve">ii)   </w:t>
      </w:r>
      <w:r w:rsidR="008206A8">
        <w:t xml:space="preserve">The injunction has had </w:t>
      </w:r>
      <w:r w:rsidR="009B2100">
        <w:t>great</w:t>
      </w:r>
      <w:r w:rsidR="008206A8">
        <w:t xml:space="preserve"> adverse effect</w:t>
      </w:r>
      <w:r w:rsidR="009B2100">
        <w:t>s</w:t>
      </w:r>
      <w:r w:rsidR="008206A8">
        <w:t xml:space="preserve"> on the public, the economy, the development of </w:t>
      </w:r>
      <w:r w:rsidR="009B2100">
        <w:t xml:space="preserve">  </w:t>
      </w:r>
      <w:r w:rsidR="008206A8">
        <w:t xml:space="preserve">students. </w:t>
      </w:r>
      <w:r w:rsidR="00E2775F">
        <w:t xml:space="preserve"> </w:t>
      </w:r>
      <w:r w:rsidR="008206A8">
        <w:t>Many people needlessly were forced to quit their employment and/or removed their children fro</w:t>
      </w:r>
      <w:r w:rsidR="00E2775F">
        <w:t>m K</w:t>
      </w:r>
      <w:r w:rsidR="008206A8">
        <w:t xml:space="preserve">CS because the families did not want their bodies administered without due process. </w:t>
      </w:r>
      <w:r w:rsidR="00E2775F">
        <w:t xml:space="preserve"> </w:t>
      </w:r>
      <w:r w:rsidR="008206A8">
        <w:t xml:space="preserve">In addition, </w:t>
      </w:r>
      <w:r w:rsidR="009B2100">
        <w:t xml:space="preserve">the </w:t>
      </w:r>
      <w:r w:rsidR="008206A8">
        <w:t>52,000 children</w:t>
      </w:r>
      <w:r w:rsidR="009B2100">
        <w:t xml:space="preserve"> of KCS</w:t>
      </w:r>
      <w:r w:rsidR="008206A8">
        <w:t xml:space="preserve"> losing their right to their bodies for an alleged 8,000 children safety is </w:t>
      </w:r>
      <w:r w:rsidR="008206A8" w:rsidRPr="005F4C34">
        <w:rPr>
          <w:b/>
          <w:bCs/>
        </w:rPr>
        <w:t>not creating a balance of benefit</w:t>
      </w:r>
      <w:r w:rsidR="008206A8">
        <w:t xml:space="preserve">. </w:t>
      </w:r>
      <w:r w:rsidR="009B2100">
        <w:t xml:space="preserve">  One hearsay element was </w:t>
      </w:r>
      <w:r w:rsidR="00F9670E">
        <w:t>considered by completely dismissing the other three elements of an injunction is a failure of a Judge’s duty</w:t>
      </w:r>
      <w:r w:rsidR="009B2100" w:rsidRPr="005F4C34">
        <w:rPr>
          <w:sz w:val="22"/>
          <w:szCs w:val="22"/>
        </w:rPr>
        <w:t xml:space="preserve">. </w:t>
      </w:r>
      <w:r w:rsidR="009B2100" w:rsidRPr="005F4C34">
        <w:rPr>
          <w:b/>
          <w:bCs/>
          <w:sz w:val="22"/>
          <w:szCs w:val="22"/>
        </w:rPr>
        <w:t>“</w:t>
      </w:r>
      <w:r w:rsidR="009B2100" w:rsidRPr="005F4C34">
        <w:rPr>
          <w:b/>
          <w:bCs/>
          <w:color w:val="212529"/>
          <w:sz w:val="22"/>
          <w:szCs w:val="22"/>
        </w:rPr>
        <w:t xml:space="preserve">The four factors generally ought “to be balanced against one another and should not be considered prerequisites to the grant of a preliminary injunction.” </w:t>
      </w:r>
      <w:r w:rsidR="009B2100" w:rsidRPr="005F4C34">
        <w:rPr>
          <w:b/>
          <w:bCs/>
          <w:i/>
          <w:iCs/>
          <w:color w:val="212529"/>
          <w:sz w:val="22"/>
          <w:szCs w:val="22"/>
        </w:rPr>
        <w:t>Leary</w:t>
      </w:r>
      <w:r w:rsidR="009B2100" w:rsidRPr="005F4C34">
        <w:rPr>
          <w:b/>
          <w:bCs/>
          <w:color w:val="212529"/>
          <w:sz w:val="22"/>
          <w:szCs w:val="22"/>
        </w:rPr>
        <w:t xml:space="preserve">, </w:t>
      </w:r>
      <w:r w:rsidR="009B2100" w:rsidRPr="005F4C34">
        <w:rPr>
          <w:b/>
          <w:bCs/>
          <w:color w:val="005AAB"/>
          <w:sz w:val="22"/>
          <w:szCs w:val="22"/>
        </w:rPr>
        <w:t>228 F.3d at 736</w:t>
      </w:r>
    </w:p>
    <w:p w14:paraId="16AACB4B" w14:textId="77777777" w:rsidR="003378D2" w:rsidRDefault="003378D2">
      <w:pPr>
        <w:pStyle w:val="Body"/>
        <w:ind w:left="1080" w:hanging="360"/>
        <w:rPr>
          <w:rFonts w:ascii="Times New Roman" w:eastAsia="Times New Roman" w:hAnsi="Times New Roman" w:cs="Times New Roman"/>
          <w:sz w:val="24"/>
          <w:szCs w:val="24"/>
        </w:rPr>
      </w:pPr>
    </w:p>
    <w:p w14:paraId="19CBD851" w14:textId="4FA654BB" w:rsidR="00B93225" w:rsidRDefault="00E824BA" w:rsidP="00E824BA">
      <w:pPr>
        <w:pStyle w:val="Body"/>
        <w:ind w:left="1440"/>
        <w:rPr>
          <w:rFonts w:ascii="Times New Roman" w:eastAsia="Times New Roman" w:hAnsi="Times New Roman" w:cs="Times New Roman"/>
          <w:sz w:val="24"/>
          <w:szCs w:val="24"/>
        </w:rPr>
      </w:pPr>
      <w:r>
        <w:rPr>
          <w:rFonts w:ascii="Times New Roman" w:hAnsi="Times New Roman"/>
          <w:sz w:val="24"/>
          <w:szCs w:val="24"/>
        </w:rPr>
        <w:t xml:space="preserve">iii)  </w:t>
      </w:r>
      <w:r w:rsidR="008206A8">
        <w:rPr>
          <w:rFonts w:ascii="Times New Roman" w:hAnsi="Times New Roman"/>
          <w:sz w:val="24"/>
          <w:szCs w:val="24"/>
        </w:rPr>
        <w:t xml:space="preserve">The Movants request is </w:t>
      </w:r>
      <w:r w:rsidR="008206A8" w:rsidRPr="00EE44D6">
        <w:rPr>
          <w:rFonts w:ascii="Times New Roman" w:hAnsi="Times New Roman"/>
          <w:b/>
          <w:bCs/>
          <w:sz w:val="24"/>
          <w:szCs w:val="24"/>
        </w:rPr>
        <w:t>unlikely to assure remedy</w:t>
      </w:r>
      <w:r w:rsidR="008206A8">
        <w:rPr>
          <w:rFonts w:ascii="Times New Roman" w:hAnsi="Times New Roman"/>
          <w:sz w:val="24"/>
          <w:szCs w:val="24"/>
        </w:rPr>
        <w:t xml:space="preserve"> when no end date to the "covid pandemic" has been offered by any health "authority."  Every past model any health authority offered has been dismally incorrect and misleading</w:t>
      </w:r>
      <w:r w:rsidR="00EE44D6">
        <w:rPr>
          <w:rFonts w:ascii="Times New Roman" w:hAnsi="Times New Roman"/>
          <w:sz w:val="24"/>
          <w:szCs w:val="24"/>
        </w:rPr>
        <w:t xml:space="preserve">.  </w:t>
      </w:r>
      <w:r w:rsidR="008206A8">
        <w:rPr>
          <w:rFonts w:ascii="Times New Roman" w:hAnsi="Times New Roman"/>
          <w:sz w:val="24"/>
          <w:szCs w:val="24"/>
        </w:rPr>
        <w:t>Such claims need to be deemed unreliable and inadmissible evidence.  Treating masking up as the only solution overlooks numerous other factors that determine human health and contagion</w:t>
      </w:r>
      <w:r w:rsidR="00EE44D6">
        <w:rPr>
          <w:rFonts w:ascii="Times New Roman" w:hAnsi="Times New Roman"/>
          <w:sz w:val="24"/>
          <w:szCs w:val="24"/>
        </w:rPr>
        <w:t xml:space="preserve"> and is ineffective and myopic.</w:t>
      </w:r>
    </w:p>
    <w:p w14:paraId="3C364EFA" w14:textId="77777777" w:rsidR="00B93225" w:rsidRDefault="00B93225">
      <w:pPr>
        <w:pStyle w:val="Body"/>
        <w:rPr>
          <w:rFonts w:ascii="Times New Roman" w:eastAsia="Times New Roman" w:hAnsi="Times New Roman" w:cs="Times New Roman"/>
          <w:sz w:val="24"/>
          <w:szCs w:val="24"/>
        </w:rPr>
      </w:pPr>
    </w:p>
    <w:p w14:paraId="605B199D" w14:textId="173CFE70" w:rsidR="00B93225" w:rsidRDefault="00B93225" w:rsidP="00EE44D6">
      <w:pPr>
        <w:pStyle w:val="Body"/>
        <w:rPr>
          <w:rFonts w:ascii="Times New Roman" w:eastAsia="Times New Roman" w:hAnsi="Times New Roman" w:cs="Times New Roman"/>
          <w:sz w:val="24"/>
          <w:szCs w:val="24"/>
        </w:rPr>
      </w:pPr>
    </w:p>
    <w:p w14:paraId="19F9DA25" w14:textId="0A0D27E0" w:rsidR="004A488A" w:rsidRDefault="004A488A" w:rsidP="00EE44D6">
      <w:pPr>
        <w:pStyle w:val="Body"/>
        <w:rPr>
          <w:rFonts w:ascii="Times New Roman" w:eastAsia="Times New Roman" w:hAnsi="Times New Roman" w:cs="Times New Roman"/>
          <w:sz w:val="24"/>
          <w:szCs w:val="24"/>
        </w:rPr>
      </w:pPr>
    </w:p>
    <w:p w14:paraId="35BF6FA0" w14:textId="0C2A3042" w:rsidR="00E824BA" w:rsidRDefault="00E824BA" w:rsidP="00EE44D6">
      <w:pPr>
        <w:pStyle w:val="Body"/>
        <w:rPr>
          <w:rFonts w:ascii="Times New Roman" w:eastAsia="Times New Roman" w:hAnsi="Times New Roman" w:cs="Times New Roman"/>
          <w:sz w:val="24"/>
          <w:szCs w:val="24"/>
        </w:rPr>
      </w:pPr>
    </w:p>
    <w:p w14:paraId="498A135E" w14:textId="3CB3D11B" w:rsidR="00E824BA" w:rsidRDefault="00E824BA" w:rsidP="00EE44D6">
      <w:pPr>
        <w:pStyle w:val="Body"/>
        <w:rPr>
          <w:rFonts w:ascii="Times New Roman" w:eastAsia="Times New Roman" w:hAnsi="Times New Roman" w:cs="Times New Roman"/>
          <w:sz w:val="24"/>
          <w:szCs w:val="24"/>
        </w:rPr>
      </w:pPr>
    </w:p>
    <w:p w14:paraId="5969D412" w14:textId="4BF99985" w:rsidR="00E824BA" w:rsidRDefault="00E824BA" w:rsidP="00EE44D6">
      <w:pPr>
        <w:pStyle w:val="Body"/>
        <w:rPr>
          <w:rFonts w:ascii="Times New Roman" w:eastAsia="Times New Roman" w:hAnsi="Times New Roman" w:cs="Times New Roman"/>
          <w:sz w:val="24"/>
          <w:szCs w:val="24"/>
        </w:rPr>
      </w:pPr>
    </w:p>
    <w:p w14:paraId="41835B22" w14:textId="674BFCB1" w:rsidR="00E824BA" w:rsidRDefault="00E824BA" w:rsidP="00EE44D6">
      <w:pPr>
        <w:pStyle w:val="Body"/>
        <w:rPr>
          <w:rFonts w:ascii="Times New Roman" w:eastAsia="Times New Roman" w:hAnsi="Times New Roman" w:cs="Times New Roman"/>
          <w:sz w:val="24"/>
          <w:szCs w:val="24"/>
        </w:rPr>
      </w:pPr>
    </w:p>
    <w:p w14:paraId="692A0E3B" w14:textId="0D70D7E9" w:rsidR="00E824BA" w:rsidRDefault="00E824BA" w:rsidP="00EE44D6">
      <w:pPr>
        <w:pStyle w:val="Body"/>
        <w:rPr>
          <w:rFonts w:ascii="Times New Roman" w:eastAsia="Times New Roman" w:hAnsi="Times New Roman" w:cs="Times New Roman"/>
          <w:sz w:val="24"/>
          <w:szCs w:val="24"/>
        </w:rPr>
      </w:pPr>
    </w:p>
    <w:p w14:paraId="3D17BD64" w14:textId="52C98490" w:rsidR="00E824BA" w:rsidRDefault="00E824BA" w:rsidP="00EE44D6">
      <w:pPr>
        <w:pStyle w:val="Body"/>
        <w:rPr>
          <w:rFonts w:ascii="Times New Roman" w:eastAsia="Times New Roman" w:hAnsi="Times New Roman" w:cs="Times New Roman"/>
          <w:sz w:val="24"/>
          <w:szCs w:val="24"/>
        </w:rPr>
      </w:pPr>
    </w:p>
    <w:p w14:paraId="17EF5CFC" w14:textId="54CEECC3" w:rsidR="00E824BA" w:rsidRDefault="00E824BA" w:rsidP="00EE44D6">
      <w:pPr>
        <w:pStyle w:val="Body"/>
        <w:rPr>
          <w:rFonts w:ascii="Times New Roman" w:eastAsia="Times New Roman" w:hAnsi="Times New Roman" w:cs="Times New Roman"/>
          <w:sz w:val="24"/>
          <w:szCs w:val="24"/>
        </w:rPr>
      </w:pPr>
    </w:p>
    <w:p w14:paraId="215DDE0B" w14:textId="291C005F" w:rsidR="00E824BA" w:rsidRDefault="00E824BA" w:rsidP="00EE44D6">
      <w:pPr>
        <w:pStyle w:val="Body"/>
        <w:rPr>
          <w:rFonts w:ascii="Times New Roman" w:eastAsia="Times New Roman" w:hAnsi="Times New Roman" w:cs="Times New Roman"/>
          <w:sz w:val="24"/>
          <w:szCs w:val="24"/>
        </w:rPr>
      </w:pPr>
    </w:p>
    <w:p w14:paraId="32471514" w14:textId="6C006E90" w:rsidR="00E824BA" w:rsidRDefault="00E824BA" w:rsidP="00EE44D6">
      <w:pPr>
        <w:pStyle w:val="Body"/>
        <w:rPr>
          <w:rFonts w:ascii="Times New Roman" w:eastAsia="Times New Roman" w:hAnsi="Times New Roman" w:cs="Times New Roman"/>
          <w:sz w:val="24"/>
          <w:szCs w:val="24"/>
        </w:rPr>
      </w:pPr>
    </w:p>
    <w:p w14:paraId="679E8365" w14:textId="4723A7E9" w:rsidR="00E824BA" w:rsidRDefault="00E824BA" w:rsidP="00EE44D6">
      <w:pPr>
        <w:pStyle w:val="Body"/>
        <w:rPr>
          <w:rFonts w:ascii="Times New Roman" w:eastAsia="Times New Roman" w:hAnsi="Times New Roman" w:cs="Times New Roman"/>
          <w:sz w:val="24"/>
          <w:szCs w:val="24"/>
        </w:rPr>
      </w:pPr>
    </w:p>
    <w:p w14:paraId="3DED76E7" w14:textId="59F74CEA" w:rsidR="00E824BA" w:rsidRDefault="00E824BA" w:rsidP="00EE44D6">
      <w:pPr>
        <w:pStyle w:val="Body"/>
        <w:rPr>
          <w:rFonts w:ascii="Times New Roman" w:eastAsia="Times New Roman" w:hAnsi="Times New Roman" w:cs="Times New Roman"/>
          <w:sz w:val="24"/>
          <w:szCs w:val="24"/>
        </w:rPr>
      </w:pPr>
    </w:p>
    <w:p w14:paraId="7F4E9468" w14:textId="04A04D1A" w:rsidR="00E824BA" w:rsidRDefault="00E824BA" w:rsidP="00EE44D6">
      <w:pPr>
        <w:pStyle w:val="Body"/>
        <w:rPr>
          <w:rFonts w:ascii="Times New Roman" w:eastAsia="Times New Roman" w:hAnsi="Times New Roman" w:cs="Times New Roman"/>
          <w:sz w:val="24"/>
          <w:szCs w:val="24"/>
        </w:rPr>
      </w:pPr>
    </w:p>
    <w:p w14:paraId="6F1836C3" w14:textId="77777777" w:rsidR="00E824BA" w:rsidRDefault="00E824BA" w:rsidP="00EE44D6">
      <w:pPr>
        <w:pStyle w:val="Body"/>
        <w:rPr>
          <w:rFonts w:ascii="Times New Roman" w:eastAsia="Times New Roman" w:hAnsi="Times New Roman" w:cs="Times New Roman"/>
          <w:sz w:val="24"/>
          <w:szCs w:val="24"/>
        </w:rPr>
      </w:pPr>
    </w:p>
    <w:p w14:paraId="4BFCCF91" w14:textId="77777777" w:rsidR="00E824BA" w:rsidRDefault="00E824BA" w:rsidP="00EE44D6">
      <w:pPr>
        <w:pStyle w:val="Body"/>
        <w:rPr>
          <w:rFonts w:ascii="Times New Roman" w:eastAsia="Times New Roman" w:hAnsi="Times New Roman" w:cs="Times New Roman"/>
          <w:sz w:val="24"/>
          <w:szCs w:val="24"/>
        </w:rPr>
      </w:pPr>
    </w:p>
    <w:p w14:paraId="26A15EDD" w14:textId="1A11640D" w:rsidR="004A488A" w:rsidRDefault="004A488A" w:rsidP="00EE44D6">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How to file:</w:t>
      </w:r>
    </w:p>
    <w:p w14:paraId="28380417" w14:textId="0801B722" w:rsidR="004A488A" w:rsidRDefault="004A488A" w:rsidP="00EE44D6">
      <w:pPr>
        <w:pStyle w:val="Body"/>
        <w:rPr>
          <w:rFonts w:ascii="Times New Roman" w:eastAsia="Times New Roman" w:hAnsi="Times New Roman" w:cs="Times New Roman"/>
          <w:sz w:val="24"/>
          <w:szCs w:val="24"/>
        </w:rPr>
      </w:pPr>
    </w:p>
    <w:p w14:paraId="44DB3F7C" w14:textId="1B275739" w:rsidR="004A488A" w:rsidRDefault="004A488A" w:rsidP="00EE44D6">
      <w:pPr>
        <w:pStyle w:val="Body"/>
        <w:rPr>
          <w:rFonts w:ascii="Arial" w:hAnsi="Arial" w:cs="Arial"/>
          <w:color w:val="333333"/>
        </w:rPr>
      </w:pPr>
      <w:r>
        <w:rPr>
          <w:rFonts w:ascii="Arial" w:hAnsi="Arial" w:cs="Arial"/>
          <w:color w:val="333333"/>
        </w:rPr>
        <w:t>If your complaint is against a federal circuit judge</w:t>
      </w:r>
      <w:r w:rsidRPr="004A488A">
        <w:rPr>
          <w:rFonts w:ascii="Arial" w:hAnsi="Arial" w:cs="Arial"/>
          <w:b/>
          <w:bCs/>
          <w:color w:val="FF0000"/>
        </w:rPr>
        <w:t>, federal district judge</w:t>
      </w:r>
      <w:r>
        <w:rPr>
          <w:rFonts w:ascii="Arial" w:hAnsi="Arial" w:cs="Arial"/>
          <w:color w:val="333333"/>
        </w:rPr>
        <w:t>, federal bankruptcy judge, or federal magistrate judge, you must file the complaint at the clerk’s office of the United States court of appeals for the regional circuit in which the judge serves.</w:t>
      </w:r>
      <w:hyperlink r:id="rId7" w:anchor="a1" w:history="1">
        <w:r>
          <w:rPr>
            <w:rStyle w:val="Hyperlink"/>
            <w:rFonts w:ascii="Arial" w:hAnsi="Arial" w:cs="Arial"/>
            <w:color w:val="00539B"/>
            <w:sz w:val="18"/>
            <w:szCs w:val="18"/>
            <w:vertAlign w:val="superscript"/>
          </w:rPr>
          <w:t>1</w:t>
        </w:r>
      </w:hyperlink>
      <w:r>
        <w:rPr>
          <w:rFonts w:ascii="Arial" w:hAnsi="Arial" w:cs="Arial"/>
          <w:color w:val="333333"/>
        </w:rPr>
        <w:t>   The 94 federal judicial districts are organized into 12 regional circuits, each of which has a court of appeals.  A court of appeals hears challenges to district court decisions from courts located within its circuit,    The </w:t>
      </w:r>
      <w:hyperlink r:id="rId8" w:history="1">
        <w:r>
          <w:rPr>
            <w:rStyle w:val="Hyperlink"/>
            <w:rFonts w:ascii="Arial" w:hAnsi="Arial" w:cs="Arial"/>
            <w:color w:val="00539B"/>
          </w:rPr>
          <w:t>U.S. Court of Federal Claims</w:t>
        </w:r>
      </w:hyperlink>
      <w:r>
        <w:rPr>
          <w:rFonts w:ascii="Arial" w:hAnsi="Arial" w:cs="Arial"/>
          <w:color w:val="333333"/>
        </w:rPr>
        <w:t> deals with most claims for money damages against the U.S. government. </w:t>
      </w:r>
    </w:p>
    <w:p w14:paraId="4F49F37B" w14:textId="630EA45A" w:rsidR="005F4C34" w:rsidRDefault="005F4C34" w:rsidP="00EE44D6">
      <w:pPr>
        <w:pStyle w:val="Body"/>
        <w:rPr>
          <w:rFonts w:ascii="Arial" w:hAnsi="Arial" w:cs="Arial"/>
          <w:color w:val="333333"/>
        </w:rPr>
      </w:pPr>
    </w:p>
    <w:p w14:paraId="43C3F566" w14:textId="27E40BFC" w:rsidR="005F4C34" w:rsidRDefault="005F4C34" w:rsidP="00EE44D6">
      <w:pPr>
        <w:pStyle w:val="Body"/>
        <w:rPr>
          <w:rFonts w:ascii="Arial" w:hAnsi="Arial" w:cs="Arial"/>
          <w:color w:val="333333"/>
        </w:rPr>
      </w:pPr>
      <w:r>
        <w:rPr>
          <w:rFonts w:ascii="Arial" w:hAnsi="Arial" w:cs="Arial"/>
          <w:color w:val="333333"/>
        </w:rPr>
        <w:t>We are in the 6</w:t>
      </w:r>
      <w:r w:rsidRPr="005F4C34">
        <w:rPr>
          <w:rFonts w:ascii="Arial" w:hAnsi="Arial" w:cs="Arial"/>
          <w:color w:val="333333"/>
          <w:vertAlign w:val="superscript"/>
        </w:rPr>
        <w:t>th</w:t>
      </w:r>
      <w:r>
        <w:rPr>
          <w:rFonts w:ascii="Arial" w:hAnsi="Arial" w:cs="Arial"/>
          <w:color w:val="333333"/>
        </w:rPr>
        <w:t xml:space="preserve"> Circuit Fed Court.</w:t>
      </w:r>
    </w:p>
    <w:p w14:paraId="4BBE58F0" w14:textId="6066D1CB" w:rsidR="004A488A" w:rsidRDefault="004A488A" w:rsidP="00EE44D6">
      <w:pPr>
        <w:pStyle w:val="Body"/>
        <w:rPr>
          <w:rFonts w:ascii="Arial" w:hAnsi="Arial" w:cs="Arial"/>
          <w:color w:val="333333"/>
        </w:rPr>
      </w:pPr>
    </w:p>
    <w:p w14:paraId="638B3415" w14:textId="72AC7B1D" w:rsidR="004A488A" w:rsidRDefault="004A488A" w:rsidP="00EE44D6">
      <w:pPr>
        <w:pStyle w:val="Body"/>
        <w:rPr>
          <w:rFonts w:ascii="Times New Roman" w:eastAsia="Times New Roman" w:hAnsi="Times New Roman" w:cs="Times New Roman"/>
          <w:sz w:val="24"/>
          <w:szCs w:val="24"/>
        </w:rPr>
      </w:pPr>
    </w:p>
    <w:p w14:paraId="5DFC0D0E" w14:textId="4D1ED434" w:rsidR="005F4C34" w:rsidRDefault="005F4C34" w:rsidP="00EE44D6">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Where is the office of the 6</w:t>
      </w:r>
      <w:r w:rsidRPr="005F4C3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Regional Federal Circuit Court.</w:t>
      </w:r>
    </w:p>
    <w:p w14:paraId="6FC3A525" w14:textId="77777777" w:rsidR="005F4C34" w:rsidRDefault="005F4C34" w:rsidP="005F4C34">
      <w:pPr>
        <w:rPr>
          <w:rFonts w:ascii="Arial" w:hAnsi="Arial" w:cs="Arial"/>
          <w:b/>
          <w:bCs/>
          <w:color w:val="00539B"/>
          <w:sz w:val="31"/>
          <w:szCs w:val="31"/>
        </w:rPr>
      </w:pPr>
      <w:r>
        <w:rPr>
          <w:rFonts w:ascii="Arial" w:hAnsi="Arial" w:cs="Arial"/>
          <w:b/>
          <w:bCs/>
          <w:color w:val="00539B"/>
          <w:sz w:val="31"/>
          <w:szCs w:val="31"/>
        </w:rPr>
        <w:br/>
        <w:t>Sixth Circuit Court of Appeals – Cincinnati, OH</w:t>
      </w:r>
    </w:p>
    <w:p w14:paraId="3FA37D05" w14:textId="77777777" w:rsidR="005F4C34" w:rsidRDefault="005F4C34" w:rsidP="005F4C34">
      <w:pPr>
        <w:spacing w:line="300" w:lineRule="atLeast"/>
        <w:rPr>
          <w:rFonts w:ascii="Arial" w:hAnsi="Arial" w:cs="Arial"/>
          <w:color w:val="333333"/>
        </w:rPr>
      </w:pPr>
      <w:r>
        <w:rPr>
          <w:rFonts w:ascii="Arial" w:hAnsi="Arial" w:cs="Arial"/>
          <w:color w:val="333333"/>
        </w:rPr>
        <w:t>Potter Stewart United States Courthouse</w:t>
      </w:r>
    </w:p>
    <w:p w14:paraId="7DFFF6F7" w14:textId="77777777" w:rsidR="005F4C34" w:rsidRDefault="005F4C34" w:rsidP="005F4C34">
      <w:pPr>
        <w:spacing w:line="300" w:lineRule="atLeast"/>
        <w:rPr>
          <w:rFonts w:ascii="Arial" w:hAnsi="Arial" w:cs="Arial"/>
          <w:color w:val="333333"/>
        </w:rPr>
      </w:pPr>
      <w:r>
        <w:rPr>
          <w:rFonts w:ascii="Arial" w:hAnsi="Arial" w:cs="Arial"/>
          <w:color w:val="333333"/>
        </w:rPr>
        <w:t>100 East Fifth Street</w:t>
      </w:r>
    </w:p>
    <w:p w14:paraId="5FB24CE0" w14:textId="77777777" w:rsidR="005F4C34" w:rsidRDefault="005F4C34" w:rsidP="005F4C34">
      <w:pPr>
        <w:spacing w:line="300" w:lineRule="atLeast"/>
        <w:rPr>
          <w:rFonts w:ascii="Arial" w:hAnsi="Arial" w:cs="Arial"/>
          <w:color w:val="333333"/>
        </w:rPr>
      </w:pPr>
      <w:r>
        <w:rPr>
          <w:rFonts w:ascii="Arial" w:hAnsi="Arial" w:cs="Arial"/>
          <w:color w:val="333333"/>
        </w:rPr>
        <w:t>Cincinnati, OH 45202</w:t>
      </w:r>
    </w:p>
    <w:p w14:paraId="563C23FC" w14:textId="77777777" w:rsidR="005F4C34" w:rsidRDefault="005F4C34" w:rsidP="005F4C34">
      <w:pPr>
        <w:rPr>
          <w:rFonts w:ascii="Arial" w:hAnsi="Arial" w:cs="Arial"/>
          <w:color w:val="333333"/>
          <w:sz w:val="21"/>
          <w:szCs w:val="21"/>
        </w:rPr>
      </w:pPr>
      <w:r>
        <w:rPr>
          <w:rFonts w:ascii="Arial" w:hAnsi="Arial" w:cs="Arial"/>
          <w:color w:val="333333"/>
          <w:sz w:val="21"/>
          <w:szCs w:val="21"/>
        </w:rPr>
        <w:t>Appeals Court</w:t>
      </w:r>
    </w:p>
    <w:p w14:paraId="5C3D68FD" w14:textId="77777777" w:rsidR="005F4C34" w:rsidRDefault="005F4C34" w:rsidP="005F4C34">
      <w:pPr>
        <w:rPr>
          <w:rFonts w:ascii="Arial" w:hAnsi="Arial" w:cs="Arial"/>
          <w:color w:val="333333"/>
          <w:sz w:val="21"/>
          <w:szCs w:val="21"/>
        </w:rPr>
      </w:pPr>
      <w:r>
        <w:rPr>
          <w:rFonts w:ascii="Arial" w:hAnsi="Arial" w:cs="Arial"/>
          <w:color w:val="333333"/>
          <w:sz w:val="21"/>
          <w:szCs w:val="21"/>
        </w:rPr>
        <w:t> Headquarters</w:t>
      </w:r>
    </w:p>
    <w:p w14:paraId="3AF1A813" w14:textId="77777777" w:rsidR="005F4C34" w:rsidRDefault="005F4C34" w:rsidP="005F4C34">
      <w:pPr>
        <w:rPr>
          <w:rFonts w:ascii="Arial" w:hAnsi="Arial" w:cs="Arial"/>
          <w:color w:val="333333"/>
        </w:rPr>
      </w:pPr>
      <w:r>
        <w:rPr>
          <w:rFonts w:ascii="Arial" w:hAnsi="Arial" w:cs="Arial"/>
          <w:color w:val="333333"/>
        </w:rPr>
        <w:t> </w:t>
      </w:r>
    </w:p>
    <w:p w14:paraId="63C9A589" w14:textId="77777777" w:rsidR="005F4C34" w:rsidRDefault="005F4C34" w:rsidP="005F4C34">
      <w:pPr>
        <w:shd w:val="clear" w:color="auto" w:fill="004A8C"/>
        <w:spacing w:line="225" w:lineRule="atLeast"/>
        <w:jc w:val="center"/>
        <w:rPr>
          <w:rFonts w:ascii="Arial" w:hAnsi="Arial" w:cs="Arial"/>
          <w:color w:val="333333"/>
        </w:rPr>
      </w:pPr>
      <w:r>
        <w:rPr>
          <w:rFonts w:ascii="Arial" w:hAnsi="Arial" w:cs="Arial"/>
          <w:color w:val="333333"/>
        </w:rPr>
        <w:t>Get Directions</w:t>
      </w:r>
    </w:p>
    <w:p w14:paraId="49E0614B" w14:textId="77777777" w:rsidR="005F4C34" w:rsidRDefault="00000000" w:rsidP="005F4C34">
      <w:pPr>
        <w:shd w:val="clear" w:color="auto" w:fill="004A8C"/>
        <w:spacing w:line="225" w:lineRule="atLeast"/>
        <w:jc w:val="center"/>
        <w:rPr>
          <w:rFonts w:ascii="Arial" w:hAnsi="Arial" w:cs="Arial"/>
          <w:color w:val="333333"/>
        </w:rPr>
      </w:pPr>
      <w:hyperlink r:id="rId9" w:history="1">
        <w:r w:rsidR="005F4C34">
          <w:rPr>
            <w:rStyle w:val="Hyperlink"/>
            <w:rFonts w:ascii="Arial" w:hAnsi="Arial" w:cs="Arial"/>
            <w:color w:val="FFFFFF"/>
          </w:rPr>
          <w:t>513-564-7000</w:t>
        </w:r>
      </w:hyperlink>
    </w:p>
    <w:p w14:paraId="32BF9CF8" w14:textId="751A2063" w:rsidR="005F4C34" w:rsidRDefault="005F4C34" w:rsidP="00EE44D6">
      <w:pPr>
        <w:pStyle w:val="Body"/>
        <w:rPr>
          <w:rFonts w:ascii="Times New Roman" w:eastAsia="Times New Roman" w:hAnsi="Times New Roman" w:cs="Times New Roman"/>
          <w:sz w:val="24"/>
          <w:szCs w:val="24"/>
        </w:rPr>
      </w:pPr>
    </w:p>
    <w:p w14:paraId="06596862" w14:textId="2F06392A" w:rsidR="005F4C34" w:rsidRDefault="005F4C34" w:rsidP="00EE44D6">
      <w:pPr>
        <w:pStyle w:val="Body"/>
        <w:rPr>
          <w:rFonts w:ascii="Times New Roman" w:eastAsia="Times New Roman" w:hAnsi="Times New Roman" w:cs="Times New Roman"/>
          <w:sz w:val="24"/>
          <w:szCs w:val="24"/>
        </w:rPr>
      </w:pPr>
    </w:p>
    <w:p w14:paraId="1CCBD7A0" w14:textId="531BE705" w:rsidR="005F4C34" w:rsidRDefault="005F4C34" w:rsidP="00EE44D6">
      <w:pPr>
        <w:pStyle w:val="Body"/>
        <w:rPr>
          <w:rFonts w:ascii="Times New Roman" w:eastAsia="Times New Roman" w:hAnsi="Times New Roman" w:cs="Times New Roman"/>
          <w:sz w:val="24"/>
          <w:szCs w:val="24"/>
        </w:rPr>
      </w:pPr>
    </w:p>
    <w:p w14:paraId="707A991C" w14:textId="77777777" w:rsidR="005F4C34" w:rsidRPr="00EE44D6" w:rsidRDefault="005F4C34" w:rsidP="00EE44D6">
      <w:pPr>
        <w:pStyle w:val="Body"/>
        <w:rPr>
          <w:rFonts w:ascii="Times New Roman" w:eastAsia="Times New Roman" w:hAnsi="Times New Roman" w:cs="Times New Roman"/>
          <w:sz w:val="24"/>
          <w:szCs w:val="24"/>
        </w:rPr>
      </w:pPr>
    </w:p>
    <w:sectPr w:rsidR="005F4C34" w:rsidRPr="00EE44D6">
      <w:headerReference w:type="default" r:id="rId10"/>
      <w:footerReference w:type="default" r:id="rId11"/>
      <w:pgSz w:w="12240" w:h="15840"/>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B886" w14:textId="77777777" w:rsidR="00E41557" w:rsidRDefault="00E41557">
      <w:r>
        <w:separator/>
      </w:r>
    </w:p>
  </w:endnote>
  <w:endnote w:type="continuationSeparator" w:id="0">
    <w:p w14:paraId="20C4435F" w14:textId="77777777" w:rsidR="00E41557" w:rsidRDefault="00E4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DBB7" w14:textId="77777777" w:rsidR="00B93225" w:rsidRDefault="00B9322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F438" w14:textId="77777777" w:rsidR="00E41557" w:rsidRDefault="00E41557">
      <w:r>
        <w:separator/>
      </w:r>
    </w:p>
  </w:footnote>
  <w:footnote w:type="continuationSeparator" w:id="0">
    <w:p w14:paraId="3938278B" w14:textId="77777777" w:rsidR="00E41557" w:rsidRDefault="00E41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A9E0" w14:textId="77777777" w:rsidR="00B93225" w:rsidRDefault="00B9322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C40"/>
    <w:multiLevelType w:val="hybridMultilevel"/>
    <w:tmpl w:val="460A7FB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261E"/>
    <w:multiLevelType w:val="hybridMultilevel"/>
    <w:tmpl w:val="F1C001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D5B92"/>
    <w:multiLevelType w:val="hybridMultilevel"/>
    <w:tmpl w:val="520050C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305C01"/>
    <w:multiLevelType w:val="hybridMultilevel"/>
    <w:tmpl w:val="B7EC80DC"/>
    <w:lvl w:ilvl="0" w:tplc="04090013">
      <w:start w:val="1"/>
      <w:numFmt w:val="upp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15:restartNumberingAfterBreak="0">
    <w:nsid w:val="4FF37215"/>
    <w:multiLevelType w:val="hybridMultilevel"/>
    <w:tmpl w:val="A6EE634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F313F"/>
    <w:multiLevelType w:val="hybridMultilevel"/>
    <w:tmpl w:val="1B9CB4DE"/>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15:restartNumberingAfterBreak="0">
    <w:nsid w:val="6BAB56B7"/>
    <w:multiLevelType w:val="hybridMultilevel"/>
    <w:tmpl w:val="FD4E3B6C"/>
    <w:lvl w:ilvl="0" w:tplc="38EC406C">
      <w:start w:val="1"/>
      <w:numFmt w:val="upperLetter"/>
      <w:lvlText w:val="%1)"/>
      <w:lvlJc w:val="left"/>
      <w:pPr>
        <w:ind w:left="795" w:hanging="360"/>
      </w:pPr>
      <w:rPr>
        <w:rFonts w:hint="default"/>
        <w:b/>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6FA97A6F"/>
    <w:multiLevelType w:val="hybridMultilevel"/>
    <w:tmpl w:val="E798557E"/>
    <w:lvl w:ilvl="0" w:tplc="0409000F">
      <w:start w:val="1"/>
      <w:numFmt w:val="decimal"/>
      <w:lvlText w:val="%1."/>
      <w:lvlJc w:val="left"/>
      <w:pPr>
        <w:ind w:left="630" w:hanging="360"/>
      </w:pPr>
    </w:lvl>
    <w:lvl w:ilvl="1" w:tplc="1292CF4E">
      <w:start w:val="1"/>
      <w:numFmt w:val="decimal"/>
      <w:lvlText w:val="%2)"/>
      <w:lvlJc w:val="left"/>
      <w:pPr>
        <w:ind w:left="1440" w:hanging="360"/>
      </w:pPr>
      <w:rPr>
        <w:rFonts w:ascii="Times New Roman"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8910214">
    <w:abstractNumId w:val="5"/>
  </w:num>
  <w:num w:numId="2" w16cid:durableId="1771197643">
    <w:abstractNumId w:val="3"/>
  </w:num>
  <w:num w:numId="3" w16cid:durableId="150148429">
    <w:abstractNumId w:val="7"/>
  </w:num>
  <w:num w:numId="4" w16cid:durableId="779378407">
    <w:abstractNumId w:val="1"/>
  </w:num>
  <w:num w:numId="5" w16cid:durableId="625355762">
    <w:abstractNumId w:val="6"/>
  </w:num>
  <w:num w:numId="6" w16cid:durableId="2057703504">
    <w:abstractNumId w:val="2"/>
  </w:num>
  <w:num w:numId="7" w16cid:durableId="1354767985">
    <w:abstractNumId w:val="0"/>
  </w:num>
  <w:num w:numId="8" w16cid:durableId="656958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1134"/>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25"/>
    <w:rsid w:val="00001229"/>
    <w:rsid w:val="000562ED"/>
    <w:rsid w:val="00065BEB"/>
    <w:rsid w:val="00223773"/>
    <w:rsid w:val="002C37A6"/>
    <w:rsid w:val="002F1B1D"/>
    <w:rsid w:val="003378D2"/>
    <w:rsid w:val="003649C4"/>
    <w:rsid w:val="004367EF"/>
    <w:rsid w:val="004410D3"/>
    <w:rsid w:val="00471F3C"/>
    <w:rsid w:val="004A488A"/>
    <w:rsid w:val="00570A6A"/>
    <w:rsid w:val="005F4C34"/>
    <w:rsid w:val="006111E2"/>
    <w:rsid w:val="00665484"/>
    <w:rsid w:val="00676692"/>
    <w:rsid w:val="00744B46"/>
    <w:rsid w:val="008206A8"/>
    <w:rsid w:val="00844A43"/>
    <w:rsid w:val="00901245"/>
    <w:rsid w:val="009B2100"/>
    <w:rsid w:val="00AB1A7F"/>
    <w:rsid w:val="00B451BF"/>
    <w:rsid w:val="00B54DE2"/>
    <w:rsid w:val="00B84EA2"/>
    <w:rsid w:val="00B850DF"/>
    <w:rsid w:val="00B93225"/>
    <w:rsid w:val="00BC6182"/>
    <w:rsid w:val="00C169DA"/>
    <w:rsid w:val="00C22ED5"/>
    <w:rsid w:val="00C403BE"/>
    <w:rsid w:val="00C45C1F"/>
    <w:rsid w:val="00CD1C85"/>
    <w:rsid w:val="00E2775F"/>
    <w:rsid w:val="00E41557"/>
    <w:rsid w:val="00E824BA"/>
    <w:rsid w:val="00EC6833"/>
    <w:rsid w:val="00EE44D6"/>
    <w:rsid w:val="00F9670E"/>
    <w:rsid w:val="00FF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6539"/>
  <w15:docId w15:val="{B59E4F55-E6FC-0A42-841D-459248E3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suppressAutoHyphens/>
    </w:pPr>
    <w:rPr>
      <w:rFonts w:ascii="Calibri" w:hAnsi="Calibri" w:cs="Arial Unicode MS"/>
      <w:color w:val="000000"/>
      <w:sz w:val="22"/>
      <w:szCs w:val="22"/>
      <w:u w:color="000000"/>
      <w14:textOutline w14:w="0" w14:cap="flat" w14:cmpd="sng" w14:algn="ctr">
        <w14:noFill/>
        <w14:prstDash w14:val="solid"/>
        <w14:bevel/>
      </w14:textOutline>
    </w:rPr>
  </w:style>
  <w:style w:type="paragraph" w:styleId="Revision">
    <w:name w:val="Revision"/>
    <w:hidden/>
    <w:uiPriority w:val="99"/>
    <w:semiHidden/>
    <w:rsid w:val="00C22ED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B54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DE2"/>
    <w:rPr>
      <w:rFonts w:ascii="Segoe UI" w:hAnsi="Segoe UI" w:cs="Segoe UI"/>
      <w:sz w:val="18"/>
      <w:szCs w:val="18"/>
    </w:rPr>
  </w:style>
  <w:style w:type="paragraph" w:customStyle="1" w:styleId="Default">
    <w:name w:val="Default"/>
    <w:rsid w:val="003649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ListParagraph">
    <w:name w:val="List Paragraph"/>
    <w:basedOn w:val="Normal"/>
    <w:uiPriority w:val="34"/>
    <w:qFormat/>
    <w:rsid w:val="005F4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211309">
      <w:bodyDiv w:val="1"/>
      <w:marLeft w:val="0"/>
      <w:marRight w:val="0"/>
      <w:marTop w:val="0"/>
      <w:marBottom w:val="0"/>
      <w:divBdr>
        <w:top w:val="none" w:sz="0" w:space="0" w:color="auto"/>
        <w:left w:val="none" w:sz="0" w:space="0" w:color="auto"/>
        <w:bottom w:val="none" w:sz="0" w:space="0" w:color="auto"/>
        <w:right w:val="none" w:sz="0" w:space="0" w:color="auto"/>
      </w:divBdr>
      <w:divsChild>
        <w:div w:id="50158376">
          <w:marLeft w:val="0"/>
          <w:marRight w:val="0"/>
          <w:marTop w:val="0"/>
          <w:marBottom w:val="0"/>
          <w:divBdr>
            <w:top w:val="none" w:sz="0" w:space="0" w:color="auto"/>
            <w:left w:val="none" w:sz="0" w:space="0" w:color="auto"/>
            <w:bottom w:val="none" w:sz="0" w:space="0" w:color="auto"/>
            <w:right w:val="none" w:sz="0" w:space="0" w:color="auto"/>
          </w:divBdr>
          <w:divsChild>
            <w:div w:id="1611667437">
              <w:marLeft w:val="0"/>
              <w:marRight w:val="0"/>
              <w:marTop w:val="0"/>
              <w:marBottom w:val="0"/>
              <w:divBdr>
                <w:top w:val="none" w:sz="0" w:space="0" w:color="auto"/>
                <w:left w:val="none" w:sz="0" w:space="0" w:color="auto"/>
                <w:bottom w:val="none" w:sz="0" w:space="0" w:color="auto"/>
                <w:right w:val="none" w:sz="0" w:space="0" w:color="auto"/>
              </w:divBdr>
            </w:div>
            <w:div w:id="1356538472">
              <w:marLeft w:val="0"/>
              <w:marRight w:val="0"/>
              <w:marTop w:val="0"/>
              <w:marBottom w:val="120"/>
              <w:divBdr>
                <w:top w:val="none" w:sz="0" w:space="0" w:color="auto"/>
                <w:left w:val="none" w:sz="0" w:space="0" w:color="auto"/>
                <w:bottom w:val="none" w:sz="0" w:space="0" w:color="auto"/>
                <w:right w:val="none" w:sz="0" w:space="0" w:color="auto"/>
              </w:divBdr>
              <w:divsChild>
                <w:div w:id="1544948496">
                  <w:marLeft w:val="0"/>
                  <w:marRight w:val="0"/>
                  <w:marTop w:val="0"/>
                  <w:marBottom w:val="0"/>
                  <w:divBdr>
                    <w:top w:val="none" w:sz="0" w:space="0" w:color="auto"/>
                    <w:left w:val="none" w:sz="0" w:space="0" w:color="auto"/>
                    <w:bottom w:val="none" w:sz="0" w:space="0" w:color="auto"/>
                    <w:right w:val="none" w:sz="0" w:space="0" w:color="auto"/>
                  </w:divBdr>
                </w:div>
                <w:div w:id="1889299451">
                  <w:marLeft w:val="0"/>
                  <w:marRight w:val="0"/>
                  <w:marTop w:val="0"/>
                  <w:marBottom w:val="0"/>
                  <w:divBdr>
                    <w:top w:val="none" w:sz="0" w:space="0" w:color="auto"/>
                    <w:left w:val="none" w:sz="0" w:space="0" w:color="auto"/>
                    <w:bottom w:val="none" w:sz="0" w:space="0" w:color="auto"/>
                    <w:right w:val="none" w:sz="0" w:space="0" w:color="auto"/>
                  </w:divBdr>
                </w:div>
                <w:div w:id="8618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7107">
          <w:marLeft w:val="0"/>
          <w:marRight w:val="0"/>
          <w:marTop w:val="0"/>
          <w:marBottom w:val="360"/>
          <w:divBdr>
            <w:top w:val="none" w:sz="0" w:space="0" w:color="auto"/>
            <w:left w:val="none" w:sz="0" w:space="0" w:color="auto"/>
            <w:bottom w:val="none" w:sz="0" w:space="0" w:color="auto"/>
            <w:right w:val="none" w:sz="0" w:space="0" w:color="auto"/>
          </w:divBdr>
          <w:divsChild>
            <w:div w:id="853230426">
              <w:marLeft w:val="0"/>
              <w:marRight w:val="0"/>
              <w:marTop w:val="0"/>
              <w:marBottom w:val="0"/>
              <w:divBdr>
                <w:top w:val="none" w:sz="0" w:space="0" w:color="auto"/>
                <w:left w:val="none" w:sz="0" w:space="0" w:color="auto"/>
                <w:bottom w:val="none" w:sz="0" w:space="0" w:color="auto"/>
                <w:right w:val="none" w:sz="0" w:space="0" w:color="auto"/>
              </w:divBdr>
            </w:div>
            <w:div w:id="1984771767">
              <w:marLeft w:val="0"/>
              <w:marRight w:val="0"/>
              <w:marTop w:val="0"/>
              <w:marBottom w:val="0"/>
              <w:divBdr>
                <w:top w:val="none" w:sz="0" w:space="0" w:color="auto"/>
                <w:left w:val="none" w:sz="0" w:space="0" w:color="auto"/>
                <w:bottom w:val="none" w:sz="0" w:space="0" w:color="auto"/>
                <w:right w:val="none" w:sz="0" w:space="0" w:color="auto"/>
              </w:divBdr>
            </w:div>
          </w:divsChild>
        </w:div>
        <w:div w:id="82529517">
          <w:marLeft w:val="0"/>
          <w:marRight w:val="0"/>
          <w:marTop w:val="0"/>
          <w:marBottom w:val="0"/>
          <w:divBdr>
            <w:top w:val="none" w:sz="0" w:space="0" w:color="auto"/>
            <w:left w:val="none" w:sz="0" w:space="0" w:color="auto"/>
            <w:bottom w:val="none" w:sz="0" w:space="0" w:color="auto"/>
            <w:right w:val="none" w:sz="0" w:space="0" w:color="auto"/>
          </w:divBdr>
        </w:div>
        <w:div w:id="1221551928">
          <w:marLeft w:val="0"/>
          <w:marRight w:val="0"/>
          <w:marTop w:val="0"/>
          <w:marBottom w:val="0"/>
          <w:divBdr>
            <w:top w:val="none" w:sz="0" w:space="0" w:color="auto"/>
            <w:left w:val="none" w:sz="0" w:space="0" w:color="auto"/>
            <w:bottom w:val="none" w:sz="0" w:space="0" w:color="auto"/>
            <w:right w:val="none" w:sz="0" w:space="0" w:color="auto"/>
          </w:divBdr>
          <w:divsChild>
            <w:div w:id="1134909942">
              <w:marLeft w:val="0"/>
              <w:marRight w:val="0"/>
              <w:marTop w:val="0"/>
              <w:marBottom w:val="0"/>
              <w:divBdr>
                <w:top w:val="single" w:sz="6" w:space="6" w:color="004A8C"/>
                <w:left w:val="single" w:sz="6" w:space="6" w:color="004A8C"/>
                <w:bottom w:val="single" w:sz="6" w:space="6" w:color="004A8C"/>
                <w:right w:val="single" w:sz="6" w:space="6" w:color="004A8C"/>
              </w:divBdr>
            </w:div>
          </w:divsChild>
        </w:div>
        <w:div w:id="1607345586">
          <w:marLeft w:val="0"/>
          <w:marRight w:val="0"/>
          <w:marTop w:val="0"/>
          <w:marBottom w:val="0"/>
          <w:divBdr>
            <w:top w:val="none" w:sz="0" w:space="0" w:color="auto"/>
            <w:left w:val="none" w:sz="0" w:space="0" w:color="auto"/>
            <w:bottom w:val="none" w:sz="0" w:space="0" w:color="auto"/>
            <w:right w:val="none" w:sz="0" w:space="0" w:color="auto"/>
          </w:divBdr>
          <w:divsChild>
            <w:div w:id="1797212931">
              <w:marLeft w:val="0"/>
              <w:marRight w:val="0"/>
              <w:marTop w:val="0"/>
              <w:marBottom w:val="0"/>
              <w:divBdr>
                <w:top w:val="single" w:sz="6" w:space="6" w:color="004A8C"/>
                <w:left w:val="single" w:sz="6" w:space="6" w:color="004A8C"/>
                <w:bottom w:val="single" w:sz="6" w:space="6" w:color="004A8C"/>
                <w:right w:val="single" w:sz="6" w:space="6" w:color="004A8C"/>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scfc.uscourt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courts.gov/judges-judgeships/judicial-conduct-disability/faqs-filing-judicial-conduct-or-disability-compla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el:513-564-7000"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Alexis</dc:creator>
  <cp:lastModifiedBy>Amy Grant</cp:lastModifiedBy>
  <cp:revision>2</cp:revision>
  <dcterms:created xsi:type="dcterms:W3CDTF">2022-10-13T18:09:00Z</dcterms:created>
  <dcterms:modified xsi:type="dcterms:W3CDTF">2022-10-13T18:09:00Z</dcterms:modified>
</cp:coreProperties>
</file>