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01B3E" w14:textId="77777777" w:rsidR="00837A47" w:rsidRDefault="00EE768C" w:rsidP="00837A47">
      <w:pPr>
        <w:pStyle w:val="NumberedQuestion"/>
        <w:numPr>
          <w:ilvl w:val="0"/>
          <w:numId w:val="0"/>
        </w:numPr>
        <w:ind w:left="720" w:hanging="720"/>
      </w:pPr>
      <w:r>
        <w:t>Section 4</w:t>
      </w:r>
      <w:r w:rsidR="00837A47">
        <w:t xml:space="preserve"> –</w:t>
      </w:r>
      <w:r>
        <w:t xml:space="preserve"> Central Scanning Device</w:t>
      </w:r>
    </w:p>
    <w:p w14:paraId="6251F59C" w14:textId="77777777" w:rsidR="00837A47" w:rsidRDefault="00837A47" w:rsidP="00837A47">
      <w:pPr>
        <w:pStyle w:val="NumberedQuestion"/>
        <w:numPr>
          <w:ilvl w:val="0"/>
          <w:numId w:val="0"/>
        </w:numPr>
        <w:ind w:left="720" w:hanging="720"/>
      </w:pPr>
    </w:p>
    <w:p w14:paraId="7D484493" w14:textId="77777777" w:rsidR="00837A47" w:rsidRDefault="009E3BC5" w:rsidP="00837A47">
      <w:pPr>
        <w:pStyle w:val="NumberedQuestion"/>
        <w:numPr>
          <w:ilvl w:val="0"/>
          <w:numId w:val="0"/>
        </w:numPr>
        <w:ind w:left="720" w:hanging="720"/>
      </w:pPr>
      <w:r>
        <w:t xml:space="preserve">File </w:t>
      </w:r>
      <w:r w:rsidR="00926498">
        <w:t>4-2</w:t>
      </w:r>
      <w:r w:rsidR="00EE768C">
        <w:t xml:space="preserve"> CSD</w:t>
      </w:r>
      <w:r w:rsidR="00926498">
        <w:t xml:space="preserve"> Tabulation</w:t>
      </w:r>
    </w:p>
    <w:p w14:paraId="587BB29D" w14:textId="77777777" w:rsidR="00837A47" w:rsidRDefault="00837A47" w:rsidP="00837A47">
      <w:pPr>
        <w:pStyle w:val="NumberedQuestion"/>
        <w:numPr>
          <w:ilvl w:val="0"/>
          <w:numId w:val="0"/>
        </w:numPr>
        <w:ind w:left="720" w:hanging="720"/>
      </w:pPr>
    </w:p>
    <w:p w14:paraId="1C800A94" w14:textId="77777777" w:rsidR="00E31B61" w:rsidRDefault="00926498" w:rsidP="00C04268">
      <w:pPr>
        <w:pStyle w:val="NumberedQuestion"/>
        <w:numPr>
          <w:ilvl w:val="0"/>
          <w:numId w:val="0"/>
        </w:numPr>
        <w:ind w:left="720" w:hanging="720"/>
      </w:pPr>
      <w:r>
        <w:t>4.2</w:t>
      </w:r>
      <w:r w:rsidR="00837A47">
        <w:t xml:space="preserve"> </w:t>
      </w:r>
      <w:r w:rsidR="00837A47">
        <w:tab/>
      </w:r>
      <w:r w:rsidRPr="00926498">
        <w:t>Describe your CSD's tabulation process.</w:t>
      </w:r>
    </w:p>
    <w:p w14:paraId="77228590" w14:textId="77777777" w:rsidR="00EE768C" w:rsidRDefault="00EE768C" w:rsidP="00C04268">
      <w:pPr>
        <w:pStyle w:val="NumberedQuestion"/>
        <w:numPr>
          <w:ilvl w:val="0"/>
          <w:numId w:val="0"/>
        </w:numPr>
        <w:ind w:left="720" w:hanging="720"/>
      </w:pPr>
    </w:p>
    <w:p w14:paraId="026ACF31" w14:textId="77777777" w:rsidR="00262D76" w:rsidRPr="00C0170F" w:rsidRDefault="00F876B1" w:rsidP="00C0170F">
      <w:pPr>
        <w:pStyle w:val="RFPAnswer"/>
        <w:rPr>
          <w:b/>
        </w:rPr>
      </w:pPr>
      <w:r>
        <w:rPr>
          <w:b/>
        </w:rPr>
        <w:t>Paper Feed Me</w:t>
      </w:r>
      <w:r w:rsidR="00C0170F" w:rsidRPr="00C0170F">
        <w:rPr>
          <w:b/>
        </w:rPr>
        <w:t>chanism</w:t>
      </w:r>
    </w:p>
    <w:p w14:paraId="569B313D" w14:textId="77777777" w:rsidR="00262D76" w:rsidRDefault="00262D76" w:rsidP="006A0C91">
      <w:pPr>
        <w:pStyle w:val="RFPAnswer"/>
      </w:pPr>
      <w:r>
        <w:t xml:space="preserve">The ballot feed mechanism on the Canon DR-G1130 is intended to handle </w:t>
      </w:r>
      <w:r w:rsidR="00C0170F">
        <w:t>ballot sizes of 8.5” to 22”</w:t>
      </w:r>
      <w:r>
        <w:t xml:space="preserve">. The ballot feed mechanism on the Canon DR-M160II </w:t>
      </w:r>
      <w:r w:rsidR="00C0170F">
        <w:t xml:space="preserve">can also handle ballot sizes of 8.5” to 22”. </w:t>
      </w:r>
      <w:r w:rsidR="006A0C91">
        <w:t xml:space="preserve"> </w:t>
      </w:r>
      <w:r>
        <w:t>The paper feed mechanism is physically capable of moving the ballot paper forward into the machine</w:t>
      </w:r>
      <w:r w:rsidR="00C0170F">
        <w:t xml:space="preserve"> </w:t>
      </w:r>
      <w:r>
        <w:t>and across two image sensors (one on top, one on the bottom). These sensors provide image captures of</w:t>
      </w:r>
      <w:r w:rsidR="00C0170F">
        <w:t xml:space="preserve"> </w:t>
      </w:r>
      <w:r>
        <w:t>both sides of the ballot.</w:t>
      </w:r>
    </w:p>
    <w:p w14:paraId="1ABCD1F9" w14:textId="77777777" w:rsidR="00262D76" w:rsidRDefault="00262D76" w:rsidP="006A0C91">
      <w:pPr>
        <w:pStyle w:val="RFPAnswer"/>
      </w:pPr>
    </w:p>
    <w:p w14:paraId="58CFFBA5" w14:textId="77777777" w:rsidR="00262D76" w:rsidRDefault="00262D76" w:rsidP="006A0C91">
      <w:pPr>
        <w:pStyle w:val="RFPAnswer"/>
      </w:pPr>
      <w:r>
        <w:t>The basic design of the scanners consists of separate upper and lower imaging surfaces (known as upper</w:t>
      </w:r>
      <w:r w:rsidR="00C0170F">
        <w:t xml:space="preserve"> </w:t>
      </w:r>
      <w:r>
        <w:t xml:space="preserve">and lower units). These surfaces </w:t>
      </w:r>
      <w:proofErr w:type="gramStart"/>
      <w:r>
        <w:t>open up</w:t>
      </w:r>
      <w:proofErr w:type="gramEnd"/>
      <w:r>
        <w:t xml:space="preserve"> for convenient cleaning, </w:t>
      </w:r>
      <w:r w:rsidR="00C0170F">
        <w:t>m</w:t>
      </w:r>
      <w:r>
        <w:t>aintenance and freeing of ballot jams.</w:t>
      </w:r>
      <w:r w:rsidR="00C0170F">
        <w:t xml:space="preserve"> </w:t>
      </w:r>
      <w:r>
        <w:t>Pickup and drive rollers are located on the upper surface, and retard rollers are located on the lower</w:t>
      </w:r>
      <w:r w:rsidR="00C0170F">
        <w:t xml:space="preserve"> </w:t>
      </w:r>
      <w:r>
        <w:t>surface. The continuous movement of the upper and lower surfaces minimize the number of ballot jams.</w:t>
      </w:r>
      <w:r w:rsidR="00C0170F">
        <w:t xml:space="preserve"> </w:t>
      </w:r>
      <w:r>
        <w:t>The stepper motor torque and the paper feed mechanism's forces of friction have been optimized so</w:t>
      </w:r>
      <w:r w:rsidR="00C0170F">
        <w:t xml:space="preserve"> </w:t>
      </w:r>
      <w:r>
        <w:t>that over-torque (where the ballot can tear) or under-torque (where the ballot can become stuck in the</w:t>
      </w:r>
      <w:r w:rsidR="00C0170F">
        <w:t xml:space="preserve"> </w:t>
      </w:r>
      <w:r>
        <w:t>machine) do not occur.</w:t>
      </w:r>
    </w:p>
    <w:p w14:paraId="3DF5E001" w14:textId="77777777" w:rsidR="00262D76" w:rsidRDefault="00262D76" w:rsidP="00C04268">
      <w:pPr>
        <w:pStyle w:val="NumberedQuestion"/>
        <w:numPr>
          <w:ilvl w:val="0"/>
          <w:numId w:val="0"/>
        </w:numPr>
        <w:ind w:left="720" w:hanging="720"/>
      </w:pPr>
    </w:p>
    <w:p w14:paraId="1C9F51E5" w14:textId="77777777" w:rsidR="00C0170F" w:rsidRPr="00C0170F" w:rsidRDefault="00C0170F" w:rsidP="00C0170F">
      <w:pPr>
        <w:pStyle w:val="RFPAnswer"/>
        <w:rPr>
          <w:b/>
        </w:rPr>
      </w:pPr>
      <w:r w:rsidRPr="00C0170F">
        <w:rPr>
          <w:b/>
        </w:rPr>
        <w:t>Ballot Insertion and Capacity</w:t>
      </w:r>
    </w:p>
    <w:p w14:paraId="27157544" w14:textId="77777777" w:rsidR="00C0170F" w:rsidRDefault="00C0170F" w:rsidP="00C0170F">
      <w:pPr>
        <w:pStyle w:val="RFPAnswer"/>
      </w:pPr>
      <w:r>
        <w:t>An automatic document feeder is used to insert ballots. The DR-G1130 has a feeder</w:t>
      </w:r>
    </w:p>
    <w:p w14:paraId="7D407895" w14:textId="77777777" w:rsidR="00C0170F" w:rsidRDefault="00C0170F" w:rsidP="00C0170F">
      <w:pPr>
        <w:pStyle w:val="RFPAnswer"/>
      </w:pPr>
      <w:r>
        <w:t xml:space="preserve">capacity of 500 sheets. The DR-M160II has a feeder capacity of 60 sheets. Each feeder can also be operated in manual mode where one sheet is fed at a time. </w:t>
      </w:r>
    </w:p>
    <w:p w14:paraId="2D5EE5E4" w14:textId="77777777" w:rsidR="00F876B1" w:rsidRDefault="00F876B1" w:rsidP="00C0170F">
      <w:pPr>
        <w:pStyle w:val="RFPAnswer"/>
      </w:pPr>
    </w:p>
    <w:p w14:paraId="2CA615C0" w14:textId="77777777" w:rsidR="00F876B1" w:rsidRDefault="00F876B1" w:rsidP="00F876B1">
      <w:pPr>
        <w:pStyle w:val="RFPAnswer"/>
      </w:pPr>
      <w:r>
        <w:t>When the ballots to be scanned are placed on the hopper, a sensor will detect that there is paper ready to be scanned. The operator initiates the scan using the ICC application. The scanner will then begin processing ballots automatically.</w:t>
      </w:r>
    </w:p>
    <w:p w14:paraId="7A9D29E2" w14:textId="77777777" w:rsidR="00F876B1" w:rsidRDefault="00F876B1" w:rsidP="00F876B1">
      <w:pPr>
        <w:pStyle w:val="RFPAnswer"/>
      </w:pPr>
    </w:p>
    <w:p w14:paraId="7A5CB9B6" w14:textId="77777777" w:rsidR="00F876B1" w:rsidRDefault="00F876B1" w:rsidP="00F876B1">
      <w:pPr>
        <w:pStyle w:val="RFPAnswer"/>
      </w:pPr>
      <w:r>
        <w:t>If there are no defective ballots, scanned images of all the processed ballots will have passed the quality checks and are ready for tabulation.</w:t>
      </w:r>
    </w:p>
    <w:p w14:paraId="524D69A3" w14:textId="77777777" w:rsidR="00C0170F" w:rsidRDefault="00C0170F" w:rsidP="00C0170F">
      <w:pPr>
        <w:pStyle w:val="RFPAnswer"/>
      </w:pPr>
    </w:p>
    <w:p w14:paraId="7EDA690E" w14:textId="77777777" w:rsidR="00C0170F" w:rsidRPr="00C0170F" w:rsidRDefault="00C0170F" w:rsidP="00C0170F">
      <w:pPr>
        <w:pStyle w:val="RFPAnswer"/>
        <w:rPr>
          <w:b/>
        </w:rPr>
      </w:pPr>
      <w:r w:rsidRPr="00C0170F">
        <w:rPr>
          <w:b/>
        </w:rPr>
        <w:t>Multiple Sheet Detector</w:t>
      </w:r>
    </w:p>
    <w:p w14:paraId="1BFD2BEF" w14:textId="77777777" w:rsidR="00C0170F" w:rsidRDefault="00C0170F" w:rsidP="00C0170F">
      <w:pPr>
        <w:pStyle w:val="RFPAnswer"/>
      </w:pPr>
      <w:r>
        <w:t xml:space="preserve">The ultrasonic double-feed sheet detector of each unit monitors if more than one sheet of paper is in the transport at one </w:t>
      </w:r>
      <w:proofErr w:type="gramStart"/>
      <w:r>
        <w:t>time, and</w:t>
      </w:r>
      <w:proofErr w:type="gramEnd"/>
      <w:r>
        <w:t xml:space="preserve"> will prevent the unit from counting marking positions from two ballots at the same time. Detection is based on an ultrasonic probe that is immune to ink markings on the ballot, as well as the thickness of paper.</w:t>
      </w:r>
    </w:p>
    <w:p w14:paraId="5A8B2E63" w14:textId="77777777" w:rsidR="00C0170F" w:rsidRDefault="00C0170F" w:rsidP="00C0170F">
      <w:pPr>
        <w:pStyle w:val="RFPAnswer"/>
      </w:pPr>
    </w:p>
    <w:p w14:paraId="287F7F82" w14:textId="77777777" w:rsidR="00F876B1" w:rsidRDefault="00C0170F" w:rsidP="00C0170F">
      <w:pPr>
        <w:pStyle w:val="RFPAnswer"/>
        <w:rPr>
          <w:b/>
        </w:rPr>
      </w:pPr>
      <w:r w:rsidRPr="00F876B1">
        <w:rPr>
          <w:b/>
        </w:rPr>
        <w:t>Diagnostic Tests</w:t>
      </w:r>
      <w:r w:rsidR="00F876B1" w:rsidRPr="00F876B1">
        <w:rPr>
          <w:b/>
        </w:rPr>
        <w:t xml:space="preserve"> </w:t>
      </w:r>
    </w:p>
    <w:p w14:paraId="3E4B5526" w14:textId="77777777" w:rsidR="00C0170F" w:rsidRDefault="00C0170F" w:rsidP="00C0170F">
      <w:pPr>
        <w:pStyle w:val="RFPAnswer"/>
      </w:pPr>
      <w:r>
        <w:t>An automated test that performs a diagnostic check and formal report on the system, including:</w:t>
      </w:r>
    </w:p>
    <w:p w14:paraId="6B0E721C" w14:textId="77777777" w:rsidR="00C0170F" w:rsidRDefault="00C0170F" w:rsidP="00C0170F">
      <w:pPr>
        <w:pStyle w:val="RFPAnswer"/>
      </w:pPr>
    </w:p>
    <w:p w14:paraId="243C9E2D" w14:textId="77777777" w:rsidR="00C0170F" w:rsidRDefault="00C0170F" w:rsidP="00C0170F">
      <w:pPr>
        <w:pStyle w:val="RFPAnswer"/>
        <w:numPr>
          <w:ilvl w:val="0"/>
          <w:numId w:val="30"/>
        </w:numPr>
        <w:ind w:left="1080"/>
      </w:pPr>
      <w:r>
        <w:t>Detecting and reporting the system's status and degree of operability</w:t>
      </w:r>
    </w:p>
    <w:p w14:paraId="448CDD85" w14:textId="77777777" w:rsidR="00C0170F" w:rsidRDefault="00C0170F" w:rsidP="00C0170F">
      <w:pPr>
        <w:pStyle w:val="RFPAnswer"/>
        <w:numPr>
          <w:ilvl w:val="0"/>
          <w:numId w:val="30"/>
        </w:numPr>
        <w:ind w:left="1080"/>
      </w:pPr>
      <w:r>
        <w:t>Confirmation that there are no hardware or software failures</w:t>
      </w:r>
    </w:p>
    <w:p w14:paraId="6B1B017E" w14:textId="77777777" w:rsidR="00C0170F" w:rsidRDefault="00C0170F" w:rsidP="00C0170F">
      <w:pPr>
        <w:pStyle w:val="RFPAnswer"/>
        <w:numPr>
          <w:ilvl w:val="0"/>
          <w:numId w:val="30"/>
        </w:numPr>
        <w:ind w:left="1080"/>
      </w:pPr>
      <w:r>
        <w:t>Identification of the software release</w:t>
      </w:r>
    </w:p>
    <w:p w14:paraId="0615383C" w14:textId="77777777" w:rsidR="00C0170F" w:rsidRDefault="00C0170F" w:rsidP="00C0170F">
      <w:pPr>
        <w:pStyle w:val="RFPAnswer"/>
        <w:numPr>
          <w:ilvl w:val="0"/>
          <w:numId w:val="30"/>
        </w:numPr>
        <w:ind w:left="1080"/>
      </w:pPr>
      <w:r>
        <w:lastRenderedPageBreak/>
        <w:t>Status of all data paths and memory locations to be used in vote recording to protect against contamination of voting data</w:t>
      </w:r>
    </w:p>
    <w:p w14:paraId="771B1A34" w14:textId="77777777" w:rsidR="00C0170F" w:rsidRDefault="00C0170F" w:rsidP="00C0170F">
      <w:pPr>
        <w:pStyle w:val="RFPAnswer"/>
        <w:numPr>
          <w:ilvl w:val="0"/>
          <w:numId w:val="30"/>
        </w:numPr>
        <w:ind w:left="1080"/>
      </w:pPr>
      <w:r>
        <w:t>Other information needed to confirm the readiness of the equipment and to accommodate administrative reporting requirements</w:t>
      </w:r>
    </w:p>
    <w:p w14:paraId="65C936DF" w14:textId="77777777" w:rsidR="00C0170F" w:rsidRDefault="00C0170F" w:rsidP="00C0170F">
      <w:pPr>
        <w:pStyle w:val="RFPAnswer"/>
        <w:numPr>
          <w:ilvl w:val="0"/>
          <w:numId w:val="30"/>
        </w:numPr>
        <w:ind w:left="1080"/>
      </w:pPr>
      <w:r>
        <w:t>Confirmation that the device is ready for the poll to be opened</w:t>
      </w:r>
    </w:p>
    <w:p w14:paraId="734AFE1F" w14:textId="77777777" w:rsidR="00C0170F" w:rsidRDefault="00C0170F" w:rsidP="00C0170F">
      <w:pPr>
        <w:pStyle w:val="RFPAnswer"/>
        <w:numPr>
          <w:ilvl w:val="0"/>
          <w:numId w:val="30"/>
        </w:numPr>
        <w:ind w:left="1080"/>
      </w:pPr>
      <w:r>
        <w:t>Upon conclusion of the tests, the software provides evidence in the audit record that the test data has been expunged.</w:t>
      </w:r>
    </w:p>
    <w:p w14:paraId="1F03E7CB" w14:textId="77777777" w:rsidR="00F876B1" w:rsidRDefault="00F876B1" w:rsidP="00F876B1">
      <w:pPr>
        <w:pStyle w:val="RFPAnswer"/>
      </w:pPr>
    </w:p>
    <w:p w14:paraId="73E02C63" w14:textId="77777777" w:rsidR="00F876B1" w:rsidRDefault="00F876B1" w:rsidP="00F876B1">
      <w:pPr>
        <w:pStyle w:val="RFPAnswer"/>
      </w:pPr>
      <w:r>
        <w:t>The central scanning devices also perform a set of diagnostic tests after every power on/off cycle. Some of these tests require operator intervention and some are fully automated. At the end of the diagnostics process, the system generates a report with the system status information.</w:t>
      </w:r>
    </w:p>
    <w:p w14:paraId="7A13C367" w14:textId="77777777" w:rsidR="00F876B1" w:rsidRDefault="00F876B1" w:rsidP="00F876B1">
      <w:pPr>
        <w:pStyle w:val="RFPAnswer"/>
      </w:pPr>
    </w:p>
    <w:p w14:paraId="633C46EB" w14:textId="77777777" w:rsidR="00F876B1" w:rsidRDefault="00F876B1" w:rsidP="00F876B1">
      <w:pPr>
        <w:pStyle w:val="RFPAnswer"/>
      </w:pPr>
      <w:r>
        <w:t xml:space="preserve">For network applications and user interfaces, Democracy Suite EMS Results Tally &amp; Reporting </w:t>
      </w:r>
      <w:proofErr w:type="gramStart"/>
      <w:r>
        <w:t>has the ability to</w:t>
      </w:r>
      <w:proofErr w:type="gramEnd"/>
      <w:r>
        <w:t xml:space="preserve"> generate a zero-state report before the system is utilized. This report extracts all the relevant counters from the database which should be zero before the central scanning process is started. Electoral officers can use this report not only to check that all candidates have no votes, but also to check that the lists of elections and associated candidates are correct.</w:t>
      </w:r>
    </w:p>
    <w:p w14:paraId="1A7992FE" w14:textId="77777777" w:rsidR="00F876B1" w:rsidRDefault="00F876B1" w:rsidP="00F876B1">
      <w:pPr>
        <w:pStyle w:val="RFPAnswer"/>
      </w:pPr>
    </w:p>
    <w:p w14:paraId="4508EA26" w14:textId="77777777" w:rsidR="00F876B1" w:rsidRDefault="00F876B1" w:rsidP="00F876B1">
      <w:pPr>
        <w:pStyle w:val="RFPAnswer"/>
      </w:pPr>
      <w:r>
        <w:t>The EMS system also executes a security report which creates a list of all terminals, workstations, central scanning devices and all authenticated operators within the system.</w:t>
      </w:r>
    </w:p>
    <w:p w14:paraId="020B7F69" w14:textId="77777777" w:rsidR="00F876B1" w:rsidRDefault="00F876B1" w:rsidP="00F876B1">
      <w:pPr>
        <w:pStyle w:val="RFPAnswer"/>
      </w:pPr>
    </w:p>
    <w:p w14:paraId="0E239D30" w14:textId="77777777" w:rsidR="00F876B1" w:rsidRPr="00F876B1" w:rsidRDefault="00F876B1" w:rsidP="00F876B1">
      <w:pPr>
        <w:pStyle w:val="RFPAnswer"/>
        <w:rPr>
          <w:b/>
        </w:rPr>
      </w:pPr>
      <w:r w:rsidRPr="00F876B1">
        <w:rPr>
          <w:b/>
        </w:rPr>
        <w:t>“Election Run” Mode functionality</w:t>
      </w:r>
    </w:p>
    <w:p w14:paraId="0751FD34" w14:textId="77777777" w:rsidR="00F876B1" w:rsidRDefault="00F876B1" w:rsidP="00F876B1">
      <w:pPr>
        <w:pStyle w:val="RFPAnswer"/>
      </w:pPr>
      <w:r>
        <w:t>During scanning, all ballot batches are placed on the ballot entry tray. Upon initiating a scan, the tabulator pickup roller grabs one ballot at a time and moves the paper over both scanning read heads (thus acquiring a complete image of both sides of the ballot). The ballot is then analyzed and defined as one or more of the following:</w:t>
      </w:r>
    </w:p>
    <w:p w14:paraId="6F6B784C" w14:textId="77777777" w:rsidR="00F876B1" w:rsidRDefault="00F876B1" w:rsidP="00F876B1">
      <w:pPr>
        <w:pStyle w:val="RFPAnswer"/>
      </w:pPr>
    </w:p>
    <w:p w14:paraId="08F2F599" w14:textId="77777777" w:rsidR="00F876B1" w:rsidRDefault="00F876B1" w:rsidP="00F876B1">
      <w:pPr>
        <w:pStyle w:val="RFPAnswer"/>
        <w:numPr>
          <w:ilvl w:val="0"/>
          <w:numId w:val="31"/>
        </w:numPr>
        <w:ind w:left="1080"/>
      </w:pPr>
      <w:r>
        <w:t>Fully and properly marked ballot</w:t>
      </w:r>
    </w:p>
    <w:p w14:paraId="6BC496F7" w14:textId="77777777" w:rsidR="00F876B1" w:rsidRDefault="00F876B1" w:rsidP="00F876B1">
      <w:pPr>
        <w:pStyle w:val="RFPAnswer"/>
        <w:numPr>
          <w:ilvl w:val="0"/>
          <w:numId w:val="31"/>
        </w:numPr>
        <w:ind w:left="1080"/>
      </w:pPr>
      <w:r>
        <w:t>Misread ballot or invalid ballot</w:t>
      </w:r>
    </w:p>
    <w:p w14:paraId="6FE07E42" w14:textId="77777777" w:rsidR="00F876B1" w:rsidRDefault="00F876B1" w:rsidP="00F876B1">
      <w:pPr>
        <w:pStyle w:val="RFPAnswer"/>
        <w:numPr>
          <w:ilvl w:val="0"/>
          <w:numId w:val="31"/>
        </w:numPr>
        <w:ind w:left="1080"/>
      </w:pPr>
      <w:r>
        <w:t>Blank ballot</w:t>
      </w:r>
    </w:p>
    <w:p w14:paraId="1258A5FC" w14:textId="77777777" w:rsidR="00F876B1" w:rsidRDefault="00F876B1" w:rsidP="00F876B1">
      <w:pPr>
        <w:pStyle w:val="RFPAnswer"/>
        <w:numPr>
          <w:ilvl w:val="0"/>
          <w:numId w:val="31"/>
        </w:numPr>
        <w:ind w:left="1080"/>
      </w:pPr>
      <w:r>
        <w:t>Overvoted ballot</w:t>
      </w:r>
    </w:p>
    <w:p w14:paraId="6DE47FB3" w14:textId="77777777" w:rsidR="00F876B1" w:rsidRDefault="00F876B1" w:rsidP="00F876B1">
      <w:pPr>
        <w:pStyle w:val="RFPAnswer"/>
        <w:numPr>
          <w:ilvl w:val="0"/>
          <w:numId w:val="31"/>
        </w:numPr>
        <w:ind w:left="1080"/>
      </w:pPr>
      <w:proofErr w:type="spellStart"/>
      <w:r>
        <w:t>Undervoted</w:t>
      </w:r>
      <w:proofErr w:type="spellEnd"/>
      <w:r>
        <w:t xml:space="preserve"> ballot</w:t>
      </w:r>
    </w:p>
    <w:p w14:paraId="7203D6FB" w14:textId="77777777" w:rsidR="00F876B1" w:rsidRDefault="00F876B1" w:rsidP="00F876B1">
      <w:pPr>
        <w:pStyle w:val="RFPAnswer"/>
        <w:numPr>
          <w:ilvl w:val="0"/>
          <w:numId w:val="31"/>
        </w:numPr>
        <w:ind w:left="1080"/>
      </w:pPr>
      <w:r>
        <w:t>Write-in ballot</w:t>
      </w:r>
    </w:p>
    <w:p w14:paraId="185B5D30" w14:textId="77777777" w:rsidR="00F876B1" w:rsidRDefault="00F876B1" w:rsidP="00F876B1">
      <w:pPr>
        <w:pStyle w:val="RFPAnswer"/>
        <w:numPr>
          <w:ilvl w:val="0"/>
          <w:numId w:val="31"/>
        </w:numPr>
        <w:ind w:left="1080"/>
      </w:pPr>
      <w:r>
        <w:t>Ambiguous voting mark</w:t>
      </w:r>
    </w:p>
    <w:p w14:paraId="0412B39D" w14:textId="77777777" w:rsidR="00F876B1" w:rsidRDefault="00F876B1" w:rsidP="00F876B1">
      <w:pPr>
        <w:pStyle w:val="RFPAnswer"/>
        <w:numPr>
          <w:ilvl w:val="0"/>
          <w:numId w:val="31"/>
        </w:numPr>
        <w:ind w:left="1080"/>
      </w:pPr>
      <w:r>
        <w:t>Ballot not linked to the current poll ID</w:t>
      </w:r>
    </w:p>
    <w:p w14:paraId="5C8131D9" w14:textId="77777777" w:rsidR="00F876B1" w:rsidRDefault="00F876B1" w:rsidP="00F876B1">
      <w:pPr>
        <w:pStyle w:val="RFPAnswer"/>
        <w:numPr>
          <w:ilvl w:val="0"/>
          <w:numId w:val="31"/>
        </w:numPr>
        <w:ind w:left="1080"/>
      </w:pPr>
      <w:r>
        <w:t>Ballot to which the write-in precedence rule was applied</w:t>
      </w:r>
    </w:p>
    <w:p w14:paraId="63624B4A" w14:textId="77777777" w:rsidR="00F876B1" w:rsidRDefault="00F876B1" w:rsidP="00F876B1">
      <w:pPr>
        <w:pStyle w:val="RFPAnswer"/>
        <w:numPr>
          <w:ilvl w:val="0"/>
          <w:numId w:val="31"/>
        </w:numPr>
        <w:ind w:left="1080"/>
      </w:pPr>
      <w:r>
        <w:t>Overvoted party preference</w:t>
      </w:r>
    </w:p>
    <w:p w14:paraId="4CEF4095" w14:textId="77777777" w:rsidR="00F876B1" w:rsidRDefault="00F876B1" w:rsidP="00F876B1">
      <w:pPr>
        <w:pStyle w:val="RFPAnswer"/>
        <w:numPr>
          <w:ilvl w:val="0"/>
          <w:numId w:val="31"/>
        </w:numPr>
        <w:ind w:left="1080"/>
      </w:pPr>
      <w:r>
        <w:t>Unvoted party preference</w:t>
      </w:r>
    </w:p>
    <w:p w14:paraId="118D60C9" w14:textId="77777777" w:rsidR="00F876B1" w:rsidRDefault="00F876B1" w:rsidP="00F876B1">
      <w:pPr>
        <w:pStyle w:val="RFPAnswer"/>
        <w:numPr>
          <w:ilvl w:val="0"/>
          <w:numId w:val="31"/>
        </w:numPr>
        <w:ind w:left="1080"/>
      </w:pPr>
      <w:r>
        <w:t>Cross-voted ballot</w:t>
      </w:r>
    </w:p>
    <w:p w14:paraId="77C6AB86" w14:textId="77777777" w:rsidR="00F876B1" w:rsidRDefault="00F876B1" w:rsidP="00F876B1">
      <w:pPr>
        <w:pStyle w:val="RFPAnswer"/>
        <w:numPr>
          <w:ilvl w:val="0"/>
          <w:numId w:val="31"/>
        </w:numPr>
        <w:ind w:left="1080"/>
      </w:pPr>
      <w:r>
        <w:t>Major overvote</w:t>
      </w:r>
    </w:p>
    <w:p w14:paraId="1BAF2FD7" w14:textId="77777777" w:rsidR="00F876B1" w:rsidRDefault="00F876B1" w:rsidP="00F876B1">
      <w:pPr>
        <w:pStyle w:val="RFPAnswer"/>
        <w:numPr>
          <w:ilvl w:val="0"/>
          <w:numId w:val="31"/>
        </w:numPr>
        <w:ind w:left="1080"/>
      </w:pPr>
      <w:r>
        <w:t>Major undervote</w:t>
      </w:r>
    </w:p>
    <w:p w14:paraId="2ACAFDD5" w14:textId="77777777" w:rsidR="00F876B1" w:rsidRDefault="00F876B1" w:rsidP="00F876B1">
      <w:pPr>
        <w:pStyle w:val="RFPAnswer"/>
        <w:numPr>
          <w:ilvl w:val="0"/>
          <w:numId w:val="31"/>
        </w:numPr>
        <w:ind w:left="1080"/>
      </w:pPr>
      <w:r>
        <w:t>Major overvoted rank</w:t>
      </w:r>
    </w:p>
    <w:p w14:paraId="4878AD18" w14:textId="77777777" w:rsidR="00F876B1" w:rsidRDefault="00F876B1" w:rsidP="00F876B1">
      <w:pPr>
        <w:pStyle w:val="RFPAnswer"/>
        <w:numPr>
          <w:ilvl w:val="0"/>
          <w:numId w:val="31"/>
        </w:numPr>
        <w:ind w:left="1080"/>
      </w:pPr>
      <w:r>
        <w:t>Major inconsistent rank</w:t>
      </w:r>
    </w:p>
    <w:p w14:paraId="58954DF4" w14:textId="77777777" w:rsidR="00F876B1" w:rsidRDefault="00F876B1" w:rsidP="00F876B1">
      <w:pPr>
        <w:pStyle w:val="RFPAnswer"/>
        <w:numPr>
          <w:ilvl w:val="0"/>
          <w:numId w:val="31"/>
        </w:numPr>
        <w:ind w:left="1080"/>
      </w:pPr>
      <w:r>
        <w:t>Major duplicate candidate rank</w:t>
      </w:r>
    </w:p>
    <w:p w14:paraId="72DC7A7B" w14:textId="77777777" w:rsidR="00F876B1" w:rsidRDefault="00F876B1" w:rsidP="00F876B1">
      <w:pPr>
        <w:pStyle w:val="RFPAnswer"/>
        <w:numPr>
          <w:ilvl w:val="0"/>
          <w:numId w:val="31"/>
        </w:numPr>
        <w:ind w:left="1080"/>
      </w:pPr>
      <w:r>
        <w:t>Major skipped rank</w:t>
      </w:r>
    </w:p>
    <w:p w14:paraId="0F53AFA8" w14:textId="77777777" w:rsidR="00F876B1" w:rsidRDefault="00F876B1" w:rsidP="00F876B1">
      <w:pPr>
        <w:pStyle w:val="RFPAnswer"/>
        <w:numPr>
          <w:ilvl w:val="0"/>
          <w:numId w:val="31"/>
        </w:numPr>
        <w:ind w:left="1080"/>
      </w:pPr>
      <w:r>
        <w:lastRenderedPageBreak/>
        <w:t>Major unvoted ranked contest</w:t>
      </w:r>
    </w:p>
    <w:p w14:paraId="188673F6" w14:textId="77777777" w:rsidR="00F876B1" w:rsidRDefault="00F876B1" w:rsidP="00F876B1">
      <w:pPr>
        <w:pStyle w:val="RFPAnswer"/>
        <w:numPr>
          <w:ilvl w:val="0"/>
          <w:numId w:val="31"/>
        </w:numPr>
        <w:ind w:left="1080"/>
      </w:pPr>
      <w:r>
        <w:t>Major unused rank</w:t>
      </w:r>
    </w:p>
    <w:p w14:paraId="791B531F" w14:textId="77777777" w:rsidR="00F876B1" w:rsidRDefault="00F876B1" w:rsidP="00F876B1">
      <w:pPr>
        <w:pStyle w:val="RFPAnswer"/>
        <w:numPr>
          <w:ilvl w:val="0"/>
          <w:numId w:val="31"/>
        </w:numPr>
        <w:ind w:left="1080"/>
      </w:pPr>
      <w:r>
        <w:t>Overvoted rank</w:t>
      </w:r>
    </w:p>
    <w:p w14:paraId="2850B34A" w14:textId="77777777" w:rsidR="00F876B1" w:rsidRDefault="00F876B1" w:rsidP="00F876B1">
      <w:pPr>
        <w:pStyle w:val="RFPAnswer"/>
        <w:numPr>
          <w:ilvl w:val="0"/>
          <w:numId w:val="31"/>
        </w:numPr>
        <w:ind w:left="1080"/>
      </w:pPr>
      <w:r>
        <w:t>Inconsistent rank</w:t>
      </w:r>
    </w:p>
    <w:p w14:paraId="3AFAEE6E" w14:textId="77777777" w:rsidR="00F876B1" w:rsidRDefault="00F876B1" w:rsidP="00F876B1">
      <w:pPr>
        <w:pStyle w:val="RFPAnswer"/>
        <w:numPr>
          <w:ilvl w:val="0"/>
          <w:numId w:val="31"/>
        </w:numPr>
        <w:ind w:left="1080"/>
      </w:pPr>
      <w:r>
        <w:t>Duplicate candidate rank</w:t>
      </w:r>
    </w:p>
    <w:p w14:paraId="4799D5EA" w14:textId="77777777" w:rsidR="00F876B1" w:rsidRDefault="00F876B1" w:rsidP="00F876B1">
      <w:pPr>
        <w:pStyle w:val="RFPAnswer"/>
        <w:numPr>
          <w:ilvl w:val="0"/>
          <w:numId w:val="31"/>
        </w:numPr>
        <w:ind w:left="1080"/>
      </w:pPr>
      <w:r>
        <w:t>Skipped rank</w:t>
      </w:r>
    </w:p>
    <w:p w14:paraId="73B057AF" w14:textId="77777777" w:rsidR="00F876B1" w:rsidRDefault="00F876B1" w:rsidP="00F876B1">
      <w:pPr>
        <w:pStyle w:val="RFPAnswer"/>
        <w:numPr>
          <w:ilvl w:val="0"/>
          <w:numId w:val="31"/>
        </w:numPr>
        <w:ind w:left="1080"/>
      </w:pPr>
      <w:r>
        <w:t>Unvoted ranked contest</w:t>
      </w:r>
    </w:p>
    <w:p w14:paraId="4F20C112" w14:textId="77777777" w:rsidR="00F876B1" w:rsidRDefault="00F876B1" w:rsidP="00F876B1">
      <w:pPr>
        <w:pStyle w:val="RFPAnswer"/>
        <w:numPr>
          <w:ilvl w:val="0"/>
          <w:numId w:val="31"/>
        </w:numPr>
        <w:ind w:left="1080"/>
      </w:pPr>
      <w:r>
        <w:t>Unused rank</w:t>
      </w:r>
    </w:p>
    <w:p w14:paraId="369BA9FA" w14:textId="77777777" w:rsidR="00C0170F" w:rsidRDefault="00C0170F" w:rsidP="00C0170F">
      <w:pPr>
        <w:autoSpaceDE w:val="0"/>
        <w:autoSpaceDN w:val="0"/>
        <w:adjustRightInd w:val="0"/>
        <w:spacing w:before="0"/>
        <w:rPr>
          <w:rFonts w:ascii="CMR10" w:hAnsi="CMR10" w:cs="CMR10"/>
          <w:color w:val="auto"/>
          <w:sz w:val="20"/>
        </w:rPr>
      </w:pPr>
    </w:p>
    <w:p w14:paraId="0CD4BEE1" w14:textId="77777777" w:rsidR="00F876B1" w:rsidRPr="00F876B1" w:rsidRDefault="00F876B1" w:rsidP="00F876B1">
      <w:pPr>
        <w:pStyle w:val="RFPAnswer"/>
        <w:rPr>
          <w:b/>
        </w:rPr>
      </w:pPr>
      <w:r w:rsidRPr="00F876B1">
        <w:rPr>
          <w:b/>
        </w:rPr>
        <w:t>Ballot Scanning Errors</w:t>
      </w:r>
    </w:p>
    <w:p w14:paraId="58AB7628" w14:textId="77777777" w:rsidR="00F876B1" w:rsidRDefault="00F876B1" w:rsidP="00F876B1">
      <w:pPr>
        <w:pStyle w:val="RFPAnswer"/>
      </w:pPr>
      <w:r>
        <w:t>The following will halt the scanning process.</w:t>
      </w:r>
    </w:p>
    <w:p w14:paraId="44E0D41E" w14:textId="77777777" w:rsidR="00F876B1" w:rsidRDefault="00F876B1" w:rsidP="00F876B1">
      <w:pPr>
        <w:pStyle w:val="RFPAnswer"/>
      </w:pPr>
    </w:p>
    <w:p w14:paraId="003658D8" w14:textId="77777777" w:rsidR="00F876B1" w:rsidRDefault="00F876B1" w:rsidP="00F876B1">
      <w:pPr>
        <w:pStyle w:val="RFPAnswer"/>
        <w:numPr>
          <w:ilvl w:val="0"/>
          <w:numId w:val="32"/>
        </w:numPr>
        <w:ind w:left="1080"/>
      </w:pPr>
      <w:r>
        <w:t>Misread or Invalid ballot: A ballot that cannot be processed by the tabulator for whatever reason. This includes legitimate ballots that have been mis-scanned, foreign pieces of paper, or blank pages.</w:t>
      </w:r>
    </w:p>
    <w:p w14:paraId="3FFB170F" w14:textId="77777777" w:rsidR="00F876B1" w:rsidRDefault="00F876B1" w:rsidP="00F876B1">
      <w:pPr>
        <w:pStyle w:val="RFPAnswer"/>
        <w:ind w:left="1080" w:hanging="360"/>
      </w:pPr>
    </w:p>
    <w:p w14:paraId="1EB063F5" w14:textId="77777777" w:rsidR="00F876B1" w:rsidRDefault="00F876B1" w:rsidP="00F876B1">
      <w:pPr>
        <w:pStyle w:val="RFPAnswer"/>
        <w:numPr>
          <w:ilvl w:val="0"/>
          <w:numId w:val="32"/>
        </w:numPr>
        <w:ind w:left="1080"/>
      </w:pPr>
      <w:r>
        <w:t>Multiple sheet warning: If more than one (overlapping) ballot is fed into the scanner at the same time.</w:t>
      </w:r>
    </w:p>
    <w:p w14:paraId="6FF77722" w14:textId="77777777" w:rsidR="00F876B1" w:rsidRDefault="00F876B1" w:rsidP="00F876B1">
      <w:pPr>
        <w:pStyle w:val="RFPAnswer"/>
      </w:pPr>
    </w:p>
    <w:p w14:paraId="03A237FC" w14:textId="77777777" w:rsidR="00F876B1" w:rsidRDefault="00F876B1" w:rsidP="00F876B1">
      <w:pPr>
        <w:pStyle w:val="RFPAnswer"/>
      </w:pPr>
      <w:r>
        <w:t xml:space="preserve">When the offending ballot has </w:t>
      </w:r>
      <w:proofErr w:type="gramStart"/>
      <w:r>
        <w:t>been located in</w:t>
      </w:r>
      <w:proofErr w:type="gramEnd"/>
      <w:r>
        <w:t xml:space="preserve"> the ballot exit tray, it is removed for resolution. In addition, the scanners may be configured to halt on additional error conditions (i.e. overvotes, undervotes, blank ballots, etc.). </w:t>
      </w:r>
    </w:p>
    <w:p w14:paraId="014A6FEE" w14:textId="77777777" w:rsidR="00995C21" w:rsidRDefault="00995C21" w:rsidP="00F876B1">
      <w:pPr>
        <w:pStyle w:val="RFPAnswer"/>
      </w:pPr>
    </w:p>
    <w:p w14:paraId="1FB4A57A" w14:textId="77777777" w:rsidR="00995C21" w:rsidRPr="00995C21" w:rsidRDefault="00995C21" w:rsidP="00F876B1">
      <w:pPr>
        <w:pStyle w:val="RFPAnswer"/>
        <w:rPr>
          <w:b/>
        </w:rPr>
      </w:pPr>
      <w:r w:rsidRPr="00995C21">
        <w:rPr>
          <w:b/>
        </w:rPr>
        <w:t>Scanning a Batch</w:t>
      </w:r>
    </w:p>
    <w:p w14:paraId="703CECA5" w14:textId="77777777" w:rsidR="00995C21" w:rsidRDefault="00995C21" w:rsidP="00995C21">
      <w:pPr>
        <w:pStyle w:val="RFPAnswer"/>
      </w:pPr>
      <w:bookmarkStart w:id="0" w:name="_Hlk522282874"/>
      <w:r>
        <w:t xml:space="preserve">The </w:t>
      </w:r>
      <w:proofErr w:type="spellStart"/>
      <w:r>
        <w:t>ImageCast</w:t>
      </w:r>
      <w:proofErr w:type="spellEnd"/>
      <w:r>
        <w:t xml:space="preserve"> Central allows the user to easily scan and manage ballots.  Below we provide details on the steps needed to scan a batch of ballots.</w:t>
      </w:r>
    </w:p>
    <w:p w14:paraId="6C4F6B8A" w14:textId="77777777" w:rsidR="00995C21" w:rsidRDefault="00995C21" w:rsidP="00995C21">
      <w:pPr>
        <w:pStyle w:val="RFPAnswer"/>
      </w:pPr>
    </w:p>
    <w:p w14:paraId="3DDD7D73" w14:textId="77777777" w:rsidR="00995C21" w:rsidRDefault="00995C21" w:rsidP="00995C21">
      <w:pPr>
        <w:pStyle w:val="RFPAnswer"/>
        <w:numPr>
          <w:ilvl w:val="0"/>
          <w:numId w:val="33"/>
        </w:numPr>
        <w:spacing w:after="160" w:line="256" w:lineRule="auto"/>
      </w:pPr>
      <w:r>
        <w:t>Load ballots on the scanner input tray</w:t>
      </w:r>
    </w:p>
    <w:p w14:paraId="75228967" w14:textId="77777777" w:rsidR="00995C21" w:rsidRDefault="00995C21" w:rsidP="00995C21">
      <w:pPr>
        <w:pStyle w:val="RFPAnswer"/>
        <w:numPr>
          <w:ilvl w:val="0"/>
          <w:numId w:val="33"/>
        </w:numPr>
        <w:spacing w:after="160" w:line="256" w:lineRule="auto"/>
      </w:pPr>
      <w:r>
        <w:t>Click “Scan” on the workstation screen</w:t>
      </w:r>
    </w:p>
    <w:p w14:paraId="48FE3272" w14:textId="77777777" w:rsidR="00995C21" w:rsidRDefault="00995C21" w:rsidP="00995C21">
      <w:pPr>
        <w:pStyle w:val="RFPAnswer"/>
        <w:numPr>
          <w:ilvl w:val="0"/>
          <w:numId w:val="33"/>
        </w:numPr>
        <w:spacing w:after="160" w:line="256" w:lineRule="auto"/>
      </w:pPr>
      <w:r>
        <w:t>Remove ballots form the output tray</w:t>
      </w:r>
    </w:p>
    <w:p w14:paraId="5AE22D55" w14:textId="77777777" w:rsidR="00995C21" w:rsidRDefault="00995C21" w:rsidP="00995C21">
      <w:pPr>
        <w:pStyle w:val="RFPAnswer"/>
        <w:numPr>
          <w:ilvl w:val="0"/>
          <w:numId w:val="33"/>
        </w:numPr>
        <w:spacing w:after="160" w:line="256" w:lineRule="auto"/>
      </w:pPr>
      <w:r>
        <w:t>Click “Accept Batch” on the workstation screen</w:t>
      </w:r>
    </w:p>
    <w:p w14:paraId="31F201A1" w14:textId="77777777" w:rsidR="00995C21" w:rsidRDefault="00995C21" w:rsidP="00995C21">
      <w:pPr>
        <w:pStyle w:val="RFPAnswer"/>
      </w:pPr>
      <w:r>
        <w:rPr>
          <w:noProof/>
          <w:sz w:val="20"/>
        </w:rPr>
        <w:drawing>
          <wp:inline distT="0" distB="0" distL="0" distR="0" wp14:anchorId="227D379B" wp14:editId="38CB0628">
            <wp:extent cx="2924175" cy="2247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4175" cy="2247900"/>
                    </a:xfrm>
                    <a:prstGeom prst="rect">
                      <a:avLst/>
                    </a:prstGeom>
                    <a:noFill/>
                    <a:ln>
                      <a:noFill/>
                    </a:ln>
                  </pic:spPr>
                </pic:pic>
              </a:graphicData>
            </a:graphic>
          </wp:inline>
        </w:drawing>
      </w:r>
    </w:p>
    <w:p w14:paraId="2C35389C" w14:textId="77777777" w:rsidR="00995C21" w:rsidRDefault="00995C21" w:rsidP="00995C21">
      <w:pPr>
        <w:pStyle w:val="RFPAnswer"/>
      </w:pPr>
    </w:p>
    <w:bookmarkEnd w:id="0"/>
    <w:p w14:paraId="10C97837" w14:textId="77777777" w:rsidR="00995C21" w:rsidRDefault="00995C21" w:rsidP="00F876B1">
      <w:pPr>
        <w:pStyle w:val="RFPAnswer"/>
      </w:pPr>
    </w:p>
    <w:p w14:paraId="1C158AA8" w14:textId="77777777" w:rsidR="00995C21" w:rsidRDefault="00995C21" w:rsidP="00F876B1">
      <w:pPr>
        <w:pStyle w:val="RFPAnswer"/>
        <w:rPr>
          <w:b/>
        </w:rPr>
      </w:pPr>
      <w:r w:rsidRPr="00995C21">
        <w:rPr>
          <w:b/>
        </w:rPr>
        <w:t>Tracking and Managing Batches</w:t>
      </w:r>
    </w:p>
    <w:p w14:paraId="01751D1C" w14:textId="77777777" w:rsidR="00995C21" w:rsidRDefault="00995C21" w:rsidP="00995C21">
      <w:pPr>
        <w:pStyle w:val="RFPAnswer"/>
      </w:pPr>
      <w:r>
        <w:t xml:space="preserve">Batches that do not have any </w:t>
      </w:r>
      <w:proofErr w:type="spellStart"/>
      <w:r>
        <w:t>outstack</w:t>
      </w:r>
      <w:proofErr w:type="spellEnd"/>
      <w:r>
        <w:t xml:space="preserve"> conditions are routed to the Results Tally and Reporting module for tabulation.  Batched containing ballots with </w:t>
      </w:r>
      <w:proofErr w:type="spellStart"/>
      <w:r>
        <w:t>outstack</w:t>
      </w:r>
      <w:proofErr w:type="spellEnd"/>
      <w:r>
        <w:t xml:space="preserve"> conditions are routed to the Adjudication stations for further scrutiny.</w:t>
      </w:r>
    </w:p>
    <w:p w14:paraId="04EA78FE" w14:textId="77777777" w:rsidR="00995C21" w:rsidRDefault="00995C21" w:rsidP="00995C21">
      <w:pPr>
        <w:pStyle w:val="RFPAnswer"/>
      </w:pPr>
    </w:p>
    <w:p w14:paraId="32305622" w14:textId="77777777" w:rsidR="00995C21" w:rsidRDefault="00995C21" w:rsidP="00995C21">
      <w:pPr>
        <w:pStyle w:val="RFPAnswer"/>
      </w:pPr>
      <w:r>
        <w:t xml:space="preserve">Adjudication Administrators </w:t>
      </w:r>
      <w:proofErr w:type="gramStart"/>
      <w:r>
        <w:t>have the ability to</w:t>
      </w:r>
      <w:proofErr w:type="gramEnd"/>
      <w:r>
        <w:t xml:space="preserve"> track and review what batches are in adjudication (In Progress pane), which batches are ready for review (review pane) and which batches have been submitted to tally (Submitted pane), as seen in the screenshot below.  The Adjudication Administrator can see at a glance how many ballots remain to be adjudicated.</w:t>
      </w:r>
    </w:p>
    <w:p w14:paraId="03651B9F" w14:textId="77777777" w:rsidR="00995C21" w:rsidRDefault="00995C21" w:rsidP="00995C21">
      <w:pPr>
        <w:pStyle w:val="RFPAnswer"/>
      </w:pPr>
    </w:p>
    <w:p w14:paraId="58E15EF7" w14:textId="77777777" w:rsidR="00995C21" w:rsidRDefault="00995C21" w:rsidP="00995C21">
      <w:pPr>
        <w:pStyle w:val="RFPAnswer"/>
        <w:rPr>
          <w:rFonts w:asciiTheme="minorHAnsi" w:hAnsiTheme="minorHAnsi"/>
        </w:rPr>
      </w:pPr>
      <w:r>
        <w:rPr>
          <w:noProof/>
          <w:sz w:val="20"/>
        </w:rPr>
        <w:drawing>
          <wp:inline distT="0" distB="0" distL="0" distR="0" wp14:anchorId="5FB805FE" wp14:editId="31CADCD5">
            <wp:extent cx="3609975" cy="2705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9975" cy="2705100"/>
                    </a:xfrm>
                    <a:prstGeom prst="rect">
                      <a:avLst/>
                    </a:prstGeom>
                    <a:noFill/>
                    <a:ln>
                      <a:noFill/>
                    </a:ln>
                  </pic:spPr>
                </pic:pic>
              </a:graphicData>
            </a:graphic>
          </wp:inline>
        </w:drawing>
      </w:r>
    </w:p>
    <w:p w14:paraId="590514C4" w14:textId="77777777" w:rsidR="00995C21" w:rsidRDefault="00995C21" w:rsidP="00F876B1">
      <w:pPr>
        <w:pStyle w:val="RFPAnswer"/>
        <w:rPr>
          <w:b/>
        </w:rPr>
      </w:pPr>
    </w:p>
    <w:p w14:paraId="32FA7C12" w14:textId="77777777" w:rsidR="00651C11" w:rsidRDefault="00651C11" w:rsidP="00F876B1">
      <w:pPr>
        <w:pStyle w:val="RFPAnswer"/>
        <w:rPr>
          <w:b/>
        </w:rPr>
      </w:pPr>
      <w:r>
        <w:rPr>
          <w:b/>
        </w:rPr>
        <w:t xml:space="preserve">Tabulating </w:t>
      </w:r>
    </w:p>
    <w:p w14:paraId="4E768259" w14:textId="77777777" w:rsidR="00651C11" w:rsidRDefault="00651C11" w:rsidP="00651C11">
      <w:pPr>
        <w:spacing w:before="0"/>
        <w:ind w:left="720"/>
        <w:rPr>
          <w:rFonts w:ascii="Times New Roman" w:hAnsi="Times New Roman"/>
          <w:color w:val="auto"/>
        </w:rPr>
      </w:pPr>
      <w:r>
        <w:rPr>
          <w:rFonts w:ascii="Times New Roman" w:hAnsi="Times New Roman"/>
          <w:color w:val="auto"/>
        </w:rPr>
        <w:t>Results Tally and Reporting (RTR) module allows for the upload of results files from in-person and central tabulation equipment.  The consolidated results are verified, tabulated and published.  RTR offers maximum flexibility to create predefined reports, in addition to a variety of standard Election Day reports including election summary, Statement of Votes Cast, Cards Cast and RCV round by round report.  RTR also houses the algorithm for Ranked Choice Voting contests. Results files may be automatically uploaded to Results Tally and Reporting and consolidated results are available for verification prior to publishing.</w:t>
      </w:r>
    </w:p>
    <w:p w14:paraId="337378EF" w14:textId="77777777" w:rsidR="00651C11" w:rsidRDefault="00651C11" w:rsidP="00651C11">
      <w:pPr>
        <w:spacing w:before="0"/>
        <w:rPr>
          <w:rFonts w:ascii="Times New Roman" w:hAnsi="Times New Roman"/>
          <w:color w:val="auto"/>
        </w:rPr>
      </w:pPr>
    </w:p>
    <w:p w14:paraId="6FF3322D" w14:textId="77777777" w:rsidR="00651C11" w:rsidRDefault="00651C11" w:rsidP="00651C11">
      <w:pPr>
        <w:spacing w:before="0"/>
        <w:ind w:left="720"/>
        <w:rPr>
          <w:rFonts w:ascii="Times New Roman" w:hAnsi="Times New Roman"/>
          <w:color w:val="auto"/>
        </w:rPr>
      </w:pPr>
      <w:r>
        <w:rPr>
          <w:rFonts w:ascii="Times New Roman" w:hAnsi="Times New Roman"/>
          <w:color w:val="auto"/>
        </w:rPr>
        <w:t>An additional efficiency built into the Democracy Suite RTR module is that reports can be generated as ballot processing continues uninterrupted.  Under legacy systems, pulling reports causes a disruption to ballot processing.  This efficiency enables Counties to better respond to the community requests for real time election data; results are instantaneous.</w:t>
      </w:r>
    </w:p>
    <w:p w14:paraId="5FD8E1E1" w14:textId="77777777" w:rsidR="00651C11" w:rsidRDefault="00651C11" w:rsidP="00651C11">
      <w:pPr>
        <w:spacing w:before="0"/>
        <w:rPr>
          <w:rFonts w:ascii="Times New Roman" w:hAnsi="Times New Roman"/>
          <w:color w:val="auto"/>
        </w:rPr>
      </w:pPr>
    </w:p>
    <w:p w14:paraId="1E5E668F" w14:textId="77777777" w:rsidR="00651C11" w:rsidRDefault="00651C11" w:rsidP="00651C11">
      <w:pPr>
        <w:numPr>
          <w:ilvl w:val="0"/>
          <w:numId w:val="34"/>
        </w:numPr>
        <w:spacing w:before="0"/>
        <w:ind w:left="1080"/>
        <w:rPr>
          <w:rFonts w:ascii="Times New Roman" w:hAnsi="Times New Roman"/>
          <w:color w:val="auto"/>
        </w:rPr>
      </w:pPr>
      <w:r>
        <w:rPr>
          <w:rFonts w:ascii="Times New Roman" w:hAnsi="Times New Roman"/>
          <w:color w:val="auto"/>
        </w:rPr>
        <w:t>Once data is uploaded, the County will store all log files, data, and images.</w:t>
      </w:r>
    </w:p>
    <w:p w14:paraId="26912C0E" w14:textId="77777777" w:rsidR="00651C11" w:rsidRDefault="00651C11" w:rsidP="00651C11">
      <w:pPr>
        <w:numPr>
          <w:ilvl w:val="0"/>
          <w:numId w:val="34"/>
        </w:numPr>
        <w:spacing w:before="0"/>
        <w:ind w:left="1080"/>
        <w:rPr>
          <w:rFonts w:ascii="Times New Roman" w:hAnsi="Times New Roman"/>
          <w:color w:val="auto"/>
        </w:rPr>
      </w:pPr>
      <w:r>
        <w:rPr>
          <w:rFonts w:ascii="Times New Roman" w:hAnsi="Times New Roman"/>
          <w:color w:val="auto"/>
        </w:rPr>
        <w:lastRenderedPageBreak/>
        <w:t>All data is reviewed, and published, then reported.  These checks and balances occur prior to publication, thus reducing errors and increasing transparency.</w:t>
      </w:r>
    </w:p>
    <w:p w14:paraId="2A53E017" w14:textId="77777777" w:rsidR="00651C11" w:rsidRDefault="00651C11" w:rsidP="00651C11">
      <w:pPr>
        <w:numPr>
          <w:ilvl w:val="0"/>
          <w:numId w:val="34"/>
        </w:numPr>
        <w:spacing w:before="0"/>
        <w:ind w:left="1080"/>
        <w:rPr>
          <w:rFonts w:ascii="Times New Roman" w:hAnsi="Times New Roman"/>
          <w:color w:val="auto"/>
        </w:rPr>
      </w:pPr>
      <w:r>
        <w:rPr>
          <w:rFonts w:ascii="Times New Roman" w:hAnsi="Times New Roman"/>
          <w:color w:val="auto"/>
        </w:rPr>
        <w:t>Reporting options are highly flexible.  Counties can choose to complete a normal, standard based report, or on-the-fly election reports that are highly customizable, that can meet any of the needs of the office and its constituents.  Democracy Suite has the flexibility to output data in many common file formats such as excel, pdf, html, CSV and XML.</w:t>
      </w:r>
    </w:p>
    <w:p w14:paraId="6EC8A560" w14:textId="77777777" w:rsidR="00651C11" w:rsidRPr="00995C21" w:rsidRDefault="00651C11" w:rsidP="00F876B1">
      <w:pPr>
        <w:pStyle w:val="RFPAnswer"/>
        <w:rPr>
          <w:b/>
        </w:rPr>
      </w:pPr>
    </w:p>
    <w:sectPr w:rsidR="00651C11" w:rsidRPr="00995C21" w:rsidSect="00B24BE0">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800" w:bottom="1440" w:left="180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BB68E" w14:textId="77777777" w:rsidR="00DA7EEA" w:rsidRDefault="00DA7EEA" w:rsidP="00B24BE0">
      <w:pPr>
        <w:spacing w:before="0"/>
      </w:pPr>
      <w:r>
        <w:separator/>
      </w:r>
    </w:p>
  </w:endnote>
  <w:endnote w:type="continuationSeparator" w:id="0">
    <w:p w14:paraId="01C769A1" w14:textId="77777777" w:rsidR="00DA7EEA" w:rsidRDefault="00DA7EEA" w:rsidP="00B24BE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otham Book">
    <w:altName w:val="Calibri"/>
    <w:panose1 w:val="020B0604020202020204"/>
    <w:charset w:val="00"/>
    <w:family w:val="auto"/>
    <w:notTrueType/>
    <w:pitch w:val="variable"/>
    <w:sig w:usb0="00000003" w:usb1="00000000" w:usb2="00000000" w:usb3="00000000" w:csb0="0000000B" w:csb1="00000000"/>
  </w:font>
  <w:font w:name="Calibri">
    <w:panose1 w:val="020F0502020204030204"/>
    <w:charset w:val="00"/>
    <w:family w:val="swiss"/>
    <w:pitch w:val="variable"/>
    <w:sig w:usb0="E0002AFF" w:usb1="C000247B" w:usb2="00000009" w:usb3="00000000" w:csb0="000001FF" w:csb1="00000000"/>
  </w:font>
  <w:font w:name="CMR10">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64388" w14:textId="77777777" w:rsidR="00B92919" w:rsidRDefault="00B929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C992D" w14:textId="77777777" w:rsidR="00B92919" w:rsidRDefault="00B92919" w:rsidP="00B92919">
    <w:pPr>
      <w:tabs>
        <w:tab w:val="center" w:pos="4680"/>
        <w:tab w:val="right" w:pos="9360"/>
      </w:tabs>
      <w:jc w:val="center"/>
      <w:rPr>
        <w:sz w:val="18"/>
        <w:szCs w:val="18"/>
      </w:rPr>
    </w:pPr>
    <w:r>
      <w:rPr>
        <w:noProof/>
        <w:sz w:val="18"/>
        <w:szCs w:val="18"/>
      </w:rPr>
      <w:drawing>
        <wp:inline distT="0" distB="0" distL="0" distR="0" wp14:anchorId="1A9EF457" wp14:editId="5F10681F">
          <wp:extent cx="5991101" cy="49926"/>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ing mark line.pn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91101" cy="49926"/>
                  </a:xfrm>
                  <a:prstGeom prst="rect">
                    <a:avLst/>
                  </a:prstGeom>
                </pic:spPr>
              </pic:pic>
            </a:graphicData>
          </a:graphic>
        </wp:inline>
      </w:drawing>
    </w:r>
  </w:p>
  <w:p w14:paraId="354D2F10" w14:textId="77777777" w:rsidR="00B92919" w:rsidRPr="000122E2" w:rsidRDefault="00B92919" w:rsidP="00B92919">
    <w:pPr>
      <w:tabs>
        <w:tab w:val="center" w:pos="4680"/>
        <w:tab w:val="right" w:pos="9360"/>
      </w:tabs>
      <w:rPr>
        <w:sz w:val="18"/>
        <w:szCs w:val="18"/>
      </w:rPr>
    </w:pPr>
    <w:r w:rsidRPr="008215DE">
      <w:rPr>
        <w:noProof/>
        <w:sz w:val="16"/>
        <w:szCs w:val="18"/>
      </w:rPr>
      <w:drawing>
        <wp:anchor distT="0" distB="0" distL="114300" distR="114300" simplePos="0" relativeHeight="251659264" behindDoc="0" locked="0" layoutInCell="1" allowOverlap="1" wp14:anchorId="13776826" wp14:editId="66E32915">
          <wp:simplePos x="0" y="0"/>
          <wp:positionH relativeFrom="column">
            <wp:posOffset>1894840</wp:posOffset>
          </wp:positionH>
          <wp:positionV relativeFrom="paragraph">
            <wp:posOffset>135626</wp:posOffset>
          </wp:positionV>
          <wp:extent cx="865505" cy="338455"/>
          <wp:effectExtent l="0" t="0" r="0" b="4445"/>
          <wp:wrapSquare wrapText="bothSides"/>
          <wp:docPr id="7" name="Picture 7" descr="\\nas3\Sales\DVS Marketing\Logos\NEW Logos\DVS Logo\DVS Logo - HighRes\DVS Logo - HighRes -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s3\Sales\DVS Marketing\Logos\NEW Logos\DVS Logo\DVS Logo - HighRes\DVS Logo - HighRes - JPG.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5505" cy="338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1338E0" w14:textId="77777777" w:rsidR="00B92919" w:rsidRDefault="00B92919" w:rsidP="00B92919">
    <w:pPr>
      <w:pStyle w:val="DVHeader"/>
      <w:rPr>
        <w:lang w:val="en-CA"/>
      </w:rPr>
    </w:pPr>
    <w:r>
      <w:rPr>
        <w:lang w:val="en-CA"/>
      </w:rPr>
      <w:t>State of Georgia</w:t>
    </w:r>
  </w:p>
  <w:p w14:paraId="1579CED5" w14:textId="77777777" w:rsidR="00B92919" w:rsidRPr="006C0160" w:rsidRDefault="00B92919" w:rsidP="00B92919">
    <w:pPr>
      <w:pStyle w:val="DVHeader"/>
      <w:rPr>
        <w:b/>
      </w:rPr>
    </w:pPr>
    <w:r>
      <w:rPr>
        <w:noProof/>
        <w:lang w:val="en-CA"/>
      </w:rPr>
      <w:drawing>
        <wp:anchor distT="0" distB="0" distL="114300" distR="114300" simplePos="0" relativeHeight="251660288" behindDoc="1" locked="0" layoutInCell="1" allowOverlap="1" wp14:anchorId="33ABFC12" wp14:editId="67F21887">
          <wp:simplePos x="0" y="0"/>
          <wp:positionH relativeFrom="column">
            <wp:posOffset>2910840</wp:posOffset>
          </wp:positionH>
          <wp:positionV relativeFrom="paragraph">
            <wp:posOffset>-177165</wp:posOffset>
          </wp:positionV>
          <wp:extent cx="1007110" cy="292735"/>
          <wp:effectExtent l="0" t="0" r="2540" b="0"/>
          <wp:wrapTight wrapText="bothSides">
            <wp:wrapPolygon edited="0">
              <wp:start x="0" y="0"/>
              <wp:lineTo x="0" y="19679"/>
              <wp:lineTo x="21246" y="19679"/>
              <wp:lineTo x="212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nowink-logo-Blue_Tagline (002).jpg"/>
                  <pic:cNvPicPr/>
                </pic:nvPicPr>
                <pic:blipFill>
                  <a:blip r:embed="rId3">
                    <a:extLst>
                      <a:ext uri="{28A0092B-C50C-407E-A947-70E740481C1C}">
                        <a14:useLocalDpi xmlns:a14="http://schemas.microsoft.com/office/drawing/2010/main" val="0"/>
                      </a:ext>
                    </a:extLst>
                  </a:blip>
                  <a:stretch>
                    <a:fillRect/>
                  </a:stretch>
                </pic:blipFill>
                <pic:spPr>
                  <a:xfrm>
                    <a:off x="0" y="0"/>
                    <a:ext cx="1007110" cy="292735"/>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lang w:val="en-CA"/>
      </w:rPr>
      <w:t>eRFP</w:t>
    </w:r>
    <w:proofErr w:type="spellEnd"/>
    <w:r>
      <w:rPr>
        <w:lang w:val="en-CA"/>
      </w:rPr>
      <w:t>: 47800-SOS0000037</w:t>
    </w:r>
  </w:p>
  <w:p w14:paraId="7D0072C1" w14:textId="77777777" w:rsidR="00B24BE0" w:rsidRPr="00B92919" w:rsidRDefault="00B92919" w:rsidP="00B92919">
    <w:pPr>
      <w:pStyle w:val="DVHeader"/>
      <w:rPr>
        <w:lang w:val="en-CA"/>
      </w:rPr>
    </w:pPr>
    <w:r>
      <w:rPr>
        <w:lang w:val="en-CA"/>
      </w:rPr>
      <w:t>Statewide Voting System</w:t>
    </w:r>
    <w:r>
      <w:rPr>
        <w:lang w:val="en-CA"/>
      </w:rPr>
      <w:tab/>
    </w:r>
    <w:r>
      <w:rPr>
        <w:lang w:val="en-CA"/>
      </w:rPr>
      <w:tab/>
    </w:r>
    <w:r w:rsidRPr="006C0160">
      <w:rPr>
        <w:lang w:val="en-CA"/>
      </w:rPr>
      <w:t xml:space="preserve">Page </w:t>
    </w:r>
    <w:r w:rsidRPr="006C0160">
      <w:rPr>
        <w:b/>
        <w:lang w:val="en-CA"/>
      </w:rPr>
      <w:fldChar w:fldCharType="begin"/>
    </w:r>
    <w:r w:rsidRPr="0061597A">
      <w:rPr>
        <w:rStyle w:val="DVHeaderChar"/>
        <w:b/>
        <w:sz w:val="18"/>
        <w:szCs w:val="18"/>
      </w:rPr>
      <w:instrText xml:space="preserve"> PAGE </w:instrText>
    </w:r>
    <w:r w:rsidRPr="006C0160">
      <w:rPr>
        <w:b/>
        <w:lang w:val="en-CA"/>
      </w:rPr>
      <w:fldChar w:fldCharType="separate"/>
    </w:r>
    <w:r>
      <w:rPr>
        <w:b/>
        <w:lang w:val="en-CA"/>
      </w:rPr>
      <w:t>1</w:t>
    </w:r>
    <w:r w:rsidRPr="006C0160">
      <w:rPr>
        <w:b/>
        <w:lang w:val="en-CA"/>
      </w:rPr>
      <w:fldChar w:fldCharType="end"/>
    </w:r>
    <w:r w:rsidRPr="006C0160">
      <w:rPr>
        <w:lang w:val="en-CA"/>
      </w:rPr>
      <w:t xml:space="preserve"> of</w:t>
    </w:r>
    <w:r w:rsidRPr="006C0160">
      <w:rPr>
        <w:b/>
        <w:lang w:val="en-CA"/>
      </w:rPr>
      <w:t xml:space="preserve"> </w:t>
    </w:r>
    <w:r w:rsidRPr="006C0160">
      <w:rPr>
        <w:b/>
        <w:lang w:val="en-CA"/>
      </w:rPr>
      <w:fldChar w:fldCharType="begin"/>
    </w:r>
    <w:r w:rsidRPr="0061597A">
      <w:rPr>
        <w:rStyle w:val="DVHeaderChar"/>
        <w:b/>
        <w:sz w:val="18"/>
        <w:szCs w:val="18"/>
      </w:rPr>
      <w:instrText xml:space="preserve"> NUMPAGES  </w:instrText>
    </w:r>
    <w:r w:rsidRPr="006C0160">
      <w:rPr>
        <w:b/>
        <w:lang w:val="en-CA"/>
      </w:rPr>
      <w:fldChar w:fldCharType="separate"/>
    </w:r>
    <w:r>
      <w:rPr>
        <w:b/>
        <w:lang w:val="en-CA"/>
      </w:rPr>
      <w:t>1</w:t>
    </w:r>
    <w:r w:rsidRPr="006C0160">
      <w:rPr>
        <w:b/>
        <w:lang w:val="en-C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D17F2" w14:textId="77777777" w:rsidR="00B92919" w:rsidRDefault="00B92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A462A" w14:textId="77777777" w:rsidR="00DA7EEA" w:rsidRDefault="00DA7EEA" w:rsidP="00B24BE0">
      <w:pPr>
        <w:spacing w:before="0"/>
      </w:pPr>
      <w:r>
        <w:separator/>
      </w:r>
    </w:p>
  </w:footnote>
  <w:footnote w:type="continuationSeparator" w:id="0">
    <w:p w14:paraId="7CF99434" w14:textId="77777777" w:rsidR="00DA7EEA" w:rsidRDefault="00DA7EEA" w:rsidP="00B24BE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71783" w14:textId="77777777" w:rsidR="00B92919" w:rsidRDefault="00B929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46B7" w14:textId="77777777" w:rsidR="00B92919" w:rsidRDefault="00B929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6709" w14:textId="77777777" w:rsidR="00B92919" w:rsidRDefault="00B92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783C"/>
    <w:multiLevelType w:val="hybridMultilevel"/>
    <w:tmpl w:val="F500ADD2"/>
    <w:lvl w:ilvl="0" w:tplc="FB243654">
      <w:start w:val="1"/>
      <w:numFmt w:val="lowerLetter"/>
      <w:pStyle w:val="Lettered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42637"/>
    <w:multiLevelType w:val="hybridMultilevel"/>
    <w:tmpl w:val="4962A69A"/>
    <w:lvl w:ilvl="0" w:tplc="EF58A7C2">
      <w:start w:val="1"/>
      <w:numFmt w:val="decimal"/>
      <w:pStyle w:val="Numbered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106CF"/>
    <w:multiLevelType w:val="hybridMultilevel"/>
    <w:tmpl w:val="0290A7A0"/>
    <w:lvl w:ilvl="0" w:tplc="C540A8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7390A"/>
    <w:multiLevelType w:val="hybridMultilevel"/>
    <w:tmpl w:val="B282C4B0"/>
    <w:lvl w:ilvl="0" w:tplc="207A6CB6">
      <w:start w:val="1"/>
      <w:numFmt w:val="decimal"/>
      <w:pStyle w:val="NumberedSubQuestio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A57665"/>
    <w:multiLevelType w:val="hybridMultilevel"/>
    <w:tmpl w:val="CAD4B46C"/>
    <w:lvl w:ilvl="0" w:tplc="BAD02FA4">
      <w:start w:val="1"/>
      <w:numFmt w:val="decimal"/>
      <w:pStyle w:val="Appendix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9D6E6F"/>
    <w:multiLevelType w:val="hybridMultilevel"/>
    <w:tmpl w:val="B95C8382"/>
    <w:lvl w:ilvl="0" w:tplc="EFBEF122">
      <w:start w:val="1"/>
      <w:numFmt w:val="bullet"/>
      <w:lvlText w:val=""/>
      <w:lvlJc w:val="left"/>
      <w:pPr>
        <w:tabs>
          <w:tab w:val="num" w:pos="1211"/>
        </w:tabs>
        <w:ind w:left="1211" w:hanging="360"/>
      </w:pPr>
      <w:rPr>
        <w:rFonts w:ascii="Symbol" w:hAnsi="Symbol" w:hint="default"/>
        <w:u w:color="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A2795E"/>
    <w:multiLevelType w:val="hybridMultilevel"/>
    <w:tmpl w:val="C99E3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835419"/>
    <w:multiLevelType w:val="hybridMultilevel"/>
    <w:tmpl w:val="F1DE7498"/>
    <w:lvl w:ilvl="0" w:tplc="47ACE41E">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774645"/>
    <w:multiLevelType w:val="hybridMultilevel"/>
    <w:tmpl w:val="D2A21574"/>
    <w:lvl w:ilvl="0" w:tplc="5B044272">
      <w:start w:val="1"/>
      <w:numFmt w:val="upperRoman"/>
      <w:pStyle w:val="DocumentText"/>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4055C32"/>
    <w:multiLevelType w:val="hybridMultilevel"/>
    <w:tmpl w:val="83BE7E96"/>
    <w:lvl w:ilvl="0" w:tplc="F28479A0">
      <w:start w:val="1"/>
      <w:numFmt w:val="bullet"/>
      <w:pStyle w:val="Appendix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203CF1"/>
    <w:multiLevelType w:val="singleLevel"/>
    <w:tmpl w:val="D2D868FC"/>
    <w:lvl w:ilvl="0">
      <w:start w:val="1"/>
      <w:numFmt w:val="decimal"/>
      <w:lvlText w:val="%1."/>
      <w:lvlJc w:val="left"/>
      <w:pPr>
        <w:tabs>
          <w:tab w:val="num" w:pos="360"/>
        </w:tabs>
        <w:ind w:left="360" w:hanging="360"/>
      </w:pPr>
      <w:rPr>
        <w:rFonts w:hint="default"/>
      </w:rPr>
    </w:lvl>
  </w:abstractNum>
  <w:abstractNum w:abstractNumId="11" w15:restartNumberingAfterBreak="0">
    <w:nsid w:val="420750DA"/>
    <w:multiLevelType w:val="hybridMultilevel"/>
    <w:tmpl w:val="E3F81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41524E2"/>
    <w:multiLevelType w:val="hybridMultilevel"/>
    <w:tmpl w:val="51D482C0"/>
    <w:lvl w:ilvl="0" w:tplc="DF266D88">
      <w:start w:val="1"/>
      <w:numFmt w:val="bullet"/>
      <w:lvlText w:val=""/>
      <w:lvlJc w:val="left"/>
      <w:pPr>
        <w:ind w:left="720" w:hanging="360"/>
      </w:pPr>
      <w:rPr>
        <w:rFonts w:ascii="Wingdings" w:hAnsi="Wingdings" w:hint="default"/>
        <w:color w:val="0D0D0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47F7F48"/>
    <w:multiLevelType w:val="hybridMultilevel"/>
    <w:tmpl w:val="4B2A07D8"/>
    <w:lvl w:ilvl="0" w:tplc="574A34E0">
      <w:start w:val="1"/>
      <w:numFmt w:val="bullet"/>
      <w:pStyle w:val="BulletedSubQuestion"/>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246BFB"/>
    <w:multiLevelType w:val="hybridMultilevel"/>
    <w:tmpl w:val="C04CCEF4"/>
    <w:lvl w:ilvl="0" w:tplc="67AEEA50">
      <w:start w:val="1"/>
      <w:numFmt w:val="bullet"/>
      <w:lvlText w:val=""/>
      <w:lvlJc w:val="left"/>
      <w:pPr>
        <w:tabs>
          <w:tab w:val="num" w:pos="1080"/>
        </w:tabs>
        <w:ind w:left="1080" w:hanging="360"/>
      </w:pPr>
      <w:rPr>
        <w:rFonts w:ascii="Wingdings" w:hAnsi="Wingdings" w:hint="default"/>
        <w:b/>
        <w:i w:val="0"/>
        <w:color w:val="62626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455E67"/>
    <w:multiLevelType w:val="hybridMultilevel"/>
    <w:tmpl w:val="882452B0"/>
    <w:lvl w:ilvl="0" w:tplc="C3C868B2">
      <w:start w:val="1"/>
      <w:numFmt w:val="lowerRoman"/>
      <w:pStyle w:val="LetterNumbering"/>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5E3202D"/>
    <w:multiLevelType w:val="hybridMultilevel"/>
    <w:tmpl w:val="265A9E68"/>
    <w:lvl w:ilvl="0" w:tplc="AB16050A">
      <w:start w:val="1"/>
      <w:numFmt w:val="bullet"/>
      <w:lvlText w:val=""/>
      <w:lvlJc w:val="left"/>
      <w:pPr>
        <w:ind w:left="720" w:hanging="360"/>
      </w:pPr>
      <w:rPr>
        <w:rFonts w:ascii="Symbol" w:hAnsi="Symbol" w:hint="default"/>
      </w:rPr>
    </w:lvl>
    <w:lvl w:ilvl="1" w:tplc="9E280204">
      <w:start w:val="1"/>
      <w:numFmt w:val="bullet"/>
      <w:lvlText w:val="o"/>
      <w:lvlJc w:val="left"/>
      <w:pPr>
        <w:ind w:left="1440" w:hanging="360"/>
      </w:pPr>
      <w:rPr>
        <w:rFonts w:ascii="Courier New" w:hAnsi="Courier New" w:cs="Courier New" w:hint="default"/>
      </w:rPr>
    </w:lvl>
    <w:lvl w:ilvl="2" w:tplc="B9BE58EE">
      <w:start w:val="1"/>
      <w:numFmt w:val="bullet"/>
      <w:lvlText w:val=""/>
      <w:lvlJc w:val="left"/>
      <w:pPr>
        <w:ind w:left="2160" w:hanging="360"/>
      </w:pPr>
      <w:rPr>
        <w:rFonts w:ascii="Wingdings" w:hAnsi="Wingdings" w:hint="default"/>
      </w:rPr>
    </w:lvl>
    <w:lvl w:ilvl="3" w:tplc="3BFEFD7A">
      <w:start w:val="1"/>
      <w:numFmt w:val="bullet"/>
      <w:lvlText w:val=""/>
      <w:lvlJc w:val="left"/>
      <w:pPr>
        <w:ind w:left="2880" w:hanging="360"/>
      </w:pPr>
      <w:rPr>
        <w:rFonts w:ascii="Symbol" w:hAnsi="Symbol" w:hint="default"/>
      </w:rPr>
    </w:lvl>
    <w:lvl w:ilvl="4" w:tplc="BD9A634E">
      <w:start w:val="1"/>
      <w:numFmt w:val="bullet"/>
      <w:lvlText w:val="o"/>
      <w:lvlJc w:val="left"/>
      <w:pPr>
        <w:ind w:left="3600" w:hanging="360"/>
      </w:pPr>
      <w:rPr>
        <w:rFonts w:ascii="Courier New" w:hAnsi="Courier New" w:cs="Courier New" w:hint="default"/>
      </w:rPr>
    </w:lvl>
    <w:lvl w:ilvl="5" w:tplc="3E00118E">
      <w:start w:val="1"/>
      <w:numFmt w:val="bullet"/>
      <w:lvlText w:val=""/>
      <w:lvlJc w:val="left"/>
      <w:pPr>
        <w:ind w:left="4320" w:hanging="360"/>
      </w:pPr>
      <w:rPr>
        <w:rFonts w:ascii="Wingdings" w:hAnsi="Wingdings" w:hint="default"/>
      </w:rPr>
    </w:lvl>
    <w:lvl w:ilvl="6" w:tplc="D212826E">
      <w:start w:val="1"/>
      <w:numFmt w:val="bullet"/>
      <w:lvlText w:val=""/>
      <w:lvlJc w:val="left"/>
      <w:pPr>
        <w:ind w:left="5040" w:hanging="360"/>
      </w:pPr>
      <w:rPr>
        <w:rFonts w:ascii="Symbol" w:hAnsi="Symbol" w:hint="default"/>
      </w:rPr>
    </w:lvl>
    <w:lvl w:ilvl="7" w:tplc="34FCFAF8">
      <w:start w:val="1"/>
      <w:numFmt w:val="bullet"/>
      <w:lvlText w:val="o"/>
      <w:lvlJc w:val="left"/>
      <w:pPr>
        <w:ind w:left="5760" w:hanging="360"/>
      </w:pPr>
      <w:rPr>
        <w:rFonts w:ascii="Courier New" w:hAnsi="Courier New" w:cs="Courier New" w:hint="default"/>
      </w:rPr>
    </w:lvl>
    <w:lvl w:ilvl="8" w:tplc="897E158A">
      <w:start w:val="1"/>
      <w:numFmt w:val="bullet"/>
      <w:lvlText w:val=""/>
      <w:lvlJc w:val="left"/>
      <w:pPr>
        <w:ind w:left="6480" w:hanging="360"/>
      </w:pPr>
      <w:rPr>
        <w:rFonts w:ascii="Wingdings" w:hAnsi="Wingdings" w:hint="default"/>
      </w:rPr>
    </w:lvl>
  </w:abstractNum>
  <w:abstractNum w:abstractNumId="17" w15:restartNumberingAfterBreak="0">
    <w:nsid w:val="57BE4E9D"/>
    <w:multiLevelType w:val="hybridMultilevel"/>
    <w:tmpl w:val="94365AD0"/>
    <w:lvl w:ilvl="0" w:tplc="DF86D8E6">
      <w:start w:val="1"/>
      <w:numFmt w:val="bullet"/>
      <w:lvlText w:val=""/>
      <w:lvlJc w:val="left"/>
      <w:pPr>
        <w:tabs>
          <w:tab w:val="num" w:pos="720"/>
        </w:tabs>
        <w:ind w:left="720" w:hanging="360"/>
      </w:pPr>
      <w:rPr>
        <w:rFonts w:ascii="Wingdings" w:hAnsi="Wingdings" w:hint="default"/>
        <w:b/>
        <w:i w:val="0"/>
        <w:color w:val="62626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D97137"/>
    <w:multiLevelType w:val="hybridMultilevel"/>
    <w:tmpl w:val="1DCA2D2E"/>
    <w:lvl w:ilvl="0" w:tplc="002A8A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94E60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00741CD"/>
    <w:multiLevelType w:val="hybridMultilevel"/>
    <w:tmpl w:val="A8040D22"/>
    <w:lvl w:ilvl="0" w:tplc="0F90572E">
      <w:start w:val="1"/>
      <w:numFmt w:val="lowerLetter"/>
      <w:pStyle w:val="LetteredSubquestio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0262C5"/>
    <w:multiLevelType w:val="hybridMultilevel"/>
    <w:tmpl w:val="C5F00444"/>
    <w:lvl w:ilvl="0" w:tplc="2836FCA8">
      <w:start w:val="1"/>
      <w:numFmt w:val="bullet"/>
      <w:lvlText w:val=""/>
      <w:lvlJc w:val="left"/>
      <w:pPr>
        <w:tabs>
          <w:tab w:val="num" w:pos="1211"/>
        </w:tabs>
        <w:ind w:left="1211" w:hanging="360"/>
      </w:pPr>
      <w:rPr>
        <w:rFonts w:ascii="Symbol" w:hAnsi="Symbol" w:hint="default"/>
        <w:u w:color="8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124F87"/>
    <w:multiLevelType w:val="hybridMultilevel"/>
    <w:tmpl w:val="66960C06"/>
    <w:lvl w:ilvl="0" w:tplc="08F84E72">
      <w:start w:val="1"/>
      <w:numFmt w:val="bullet"/>
      <w:pStyle w:val="DocumentTextBullet2"/>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89B1E88"/>
    <w:multiLevelType w:val="hybridMultilevel"/>
    <w:tmpl w:val="34365CDC"/>
    <w:lvl w:ilvl="0" w:tplc="955C4E02">
      <w:start w:val="1"/>
      <w:numFmt w:val="bullet"/>
      <w:lvlText w:val=""/>
      <w:lvlJc w:val="left"/>
      <w:pPr>
        <w:tabs>
          <w:tab w:val="num" w:pos="720"/>
        </w:tabs>
        <w:ind w:left="720" w:hanging="360"/>
      </w:pPr>
      <w:rPr>
        <w:rFonts w:ascii="Wingdings" w:hAnsi="Wingdings" w:hint="default"/>
        <w:b/>
        <w:i w:val="0"/>
        <w:color w:val="626262"/>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841A50"/>
    <w:multiLevelType w:val="hybridMultilevel"/>
    <w:tmpl w:val="310271FA"/>
    <w:lvl w:ilvl="0" w:tplc="50787116">
      <w:start w:val="1"/>
      <w:numFmt w:val="decimal"/>
      <w:lvlText w:val="%1."/>
      <w:lvlJc w:val="left"/>
      <w:pPr>
        <w:ind w:left="1440" w:hanging="360"/>
      </w:pPr>
    </w:lvl>
    <w:lvl w:ilvl="1" w:tplc="E0105E04">
      <w:start w:val="1"/>
      <w:numFmt w:val="lowerLetter"/>
      <w:lvlText w:val="%2."/>
      <w:lvlJc w:val="left"/>
      <w:pPr>
        <w:ind w:left="2160" w:hanging="360"/>
      </w:pPr>
    </w:lvl>
    <w:lvl w:ilvl="2" w:tplc="2A88EAA6">
      <w:start w:val="1"/>
      <w:numFmt w:val="lowerRoman"/>
      <w:lvlText w:val="%3."/>
      <w:lvlJc w:val="right"/>
      <w:pPr>
        <w:ind w:left="2880" w:hanging="180"/>
      </w:pPr>
    </w:lvl>
    <w:lvl w:ilvl="3" w:tplc="7886420E">
      <w:start w:val="1"/>
      <w:numFmt w:val="decimal"/>
      <w:lvlText w:val="%4."/>
      <w:lvlJc w:val="left"/>
      <w:pPr>
        <w:ind w:left="3600" w:hanging="360"/>
      </w:pPr>
    </w:lvl>
    <w:lvl w:ilvl="4" w:tplc="602AA144">
      <w:start w:val="1"/>
      <w:numFmt w:val="lowerLetter"/>
      <w:lvlText w:val="%5."/>
      <w:lvlJc w:val="left"/>
      <w:pPr>
        <w:ind w:left="4320" w:hanging="360"/>
      </w:pPr>
    </w:lvl>
    <w:lvl w:ilvl="5" w:tplc="28B28B18">
      <w:start w:val="1"/>
      <w:numFmt w:val="lowerRoman"/>
      <w:lvlText w:val="%6."/>
      <w:lvlJc w:val="right"/>
      <w:pPr>
        <w:ind w:left="5040" w:hanging="180"/>
      </w:pPr>
    </w:lvl>
    <w:lvl w:ilvl="6" w:tplc="8248880C">
      <w:start w:val="1"/>
      <w:numFmt w:val="decimal"/>
      <w:lvlText w:val="%7."/>
      <w:lvlJc w:val="left"/>
      <w:pPr>
        <w:ind w:left="5760" w:hanging="360"/>
      </w:pPr>
    </w:lvl>
    <w:lvl w:ilvl="7" w:tplc="C4EE7B88">
      <w:start w:val="1"/>
      <w:numFmt w:val="lowerLetter"/>
      <w:lvlText w:val="%8."/>
      <w:lvlJc w:val="left"/>
      <w:pPr>
        <w:ind w:left="6480" w:hanging="360"/>
      </w:pPr>
    </w:lvl>
    <w:lvl w:ilvl="8" w:tplc="B194F0FE">
      <w:start w:val="1"/>
      <w:numFmt w:val="lowerRoman"/>
      <w:lvlText w:val="%9."/>
      <w:lvlJc w:val="right"/>
      <w:pPr>
        <w:ind w:left="7200" w:hanging="180"/>
      </w:pPr>
    </w:lvl>
  </w:abstractNum>
  <w:abstractNum w:abstractNumId="25" w15:restartNumberingAfterBreak="0">
    <w:nsid w:val="7A8925F9"/>
    <w:multiLevelType w:val="hybridMultilevel"/>
    <w:tmpl w:val="E8CEC3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DEE65F0"/>
    <w:multiLevelType w:val="singleLevel"/>
    <w:tmpl w:val="F5321532"/>
    <w:lvl w:ilvl="0">
      <w:start w:val="1"/>
      <w:numFmt w:val="bullet"/>
      <w:lvlText w:val=""/>
      <w:lvlJc w:val="left"/>
      <w:pPr>
        <w:tabs>
          <w:tab w:val="num" w:pos="360"/>
        </w:tabs>
        <w:ind w:left="360" w:hanging="360"/>
      </w:pPr>
      <w:rPr>
        <w:rFonts w:ascii="Symbol" w:hAnsi="Symbol" w:hint="default"/>
      </w:rPr>
    </w:lvl>
  </w:abstractNum>
  <w:num w:numId="1" w16cid:durableId="1146508146">
    <w:abstractNumId w:val="23"/>
  </w:num>
  <w:num w:numId="2" w16cid:durableId="433129961">
    <w:abstractNumId w:val="2"/>
  </w:num>
  <w:num w:numId="3" w16cid:durableId="974145107">
    <w:abstractNumId w:val="7"/>
  </w:num>
  <w:num w:numId="4" w16cid:durableId="767046584">
    <w:abstractNumId w:val="10"/>
  </w:num>
  <w:num w:numId="5" w16cid:durableId="249314248">
    <w:abstractNumId w:val="14"/>
  </w:num>
  <w:num w:numId="6" w16cid:durableId="915284788">
    <w:abstractNumId w:val="18"/>
  </w:num>
  <w:num w:numId="7" w16cid:durableId="2067608329">
    <w:abstractNumId w:val="17"/>
  </w:num>
  <w:num w:numId="8" w16cid:durableId="893393134">
    <w:abstractNumId w:val="9"/>
  </w:num>
  <w:num w:numId="9" w16cid:durableId="1399404023">
    <w:abstractNumId w:val="4"/>
  </w:num>
  <w:num w:numId="10" w16cid:durableId="772896704">
    <w:abstractNumId w:val="5"/>
  </w:num>
  <w:num w:numId="11" w16cid:durableId="727728415">
    <w:abstractNumId w:val="21"/>
  </w:num>
  <w:num w:numId="12" w16cid:durableId="1203638300">
    <w:abstractNumId w:val="19"/>
  </w:num>
  <w:num w:numId="13" w16cid:durableId="1596131757">
    <w:abstractNumId w:val="9"/>
  </w:num>
  <w:num w:numId="14" w16cid:durableId="1889147700">
    <w:abstractNumId w:val="4"/>
  </w:num>
  <w:num w:numId="15" w16cid:durableId="1696467228">
    <w:abstractNumId w:val="10"/>
  </w:num>
  <w:num w:numId="16" w16cid:durableId="1096287255">
    <w:abstractNumId w:val="18"/>
  </w:num>
  <w:num w:numId="17" w16cid:durableId="1340160046">
    <w:abstractNumId w:val="14"/>
  </w:num>
  <w:num w:numId="18" w16cid:durableId="1474560890">
    <w:abstractNumId w:val="22"/>
  </w:num>
  <w:num w:numId="19" w16cid:durableId="1847747992">
    <w:abstractNumId w:val="7"/>
  </w:num>
  <w:num w:numId="20" w16cid:durableId="1012223061">
    <w:abstractNumId w:val="21"/>
  </w:num>
  <w:num w:numId="21" w16cid:durableId="1003583188">
    <w:abstractNumId w:val="12"/>
  </w:num>
  <w:num w:numId="22" w16cid:durableId="2008752228">
    <w:abstractNumId w:val="26"/>
  </w:num>
  <w:num w:numId="23" w16cid:durableId="1887796787">
    <w:abstractNumId w:val="1"/>
  </w:num>
  <w:num w:numId="24" w16cid:durableId="1124541308">
    <w:abstractNumId w:val="0"/>
  </w:num>
  <w:num w:numId="25" w16cid:durableId="895431685">
    <w:abstractNumId w:val="20"/>
  </w:num>
  <w:num w:numId="26" w16cid:durableId="1294677295">
    <w:abstractNumId w:val="3"/>
  </w:num>
  <w:num w:numId="27" w16cid:durableId="691999962">
    <w:abstractNumId w:val="13"/>
  </w:num>
  <w:num w:numId="28" w16cid:durableId="2056729857">
    <w:abstractNumId w:val="15"/>
  </w:num>
  <w:num w:numId="29" w16cid:durableId="244802895">
    <w:abstractNumId w:val="8"/>
  </w:num>
  <w:num w:numId="30" w16cid:durableId="799616298">
    <w:abstractNumId w:val="6"/>
  </w:num>
  <w:num w:numId="31" w16cid:durableId="1449813205">
    <w:abstractNumId w:val="25"/>
  </w:num>
  <w:num w:numId="32" w16cid:durableId="48191562">
    <w:abstractNumId w:val="11"/>
  </w:num>
  <w:num w:numId="33" w16cid:durableId="10451782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810768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64"/>
    <w:rsid w:val="00002C30"/>
    <w:rsid w:val="00021385"/>
    <w:rsid w:val="000605BE"/>
    <w:rsid w:val="0007200C"/>
    <w:rsid w:val="001B1C43"/>
    <w:rsid w:val="001C1A7A"/>
    <w:rsid w:val="00246888"/>
    <w:rsid w:val="00262D76"/>
    <w:rsid w:val="00310BBB"/>
    <w:rsid w:val="0032206D"/>
    <w:rsid w:val="003269F7"/>
    <w:rsid w:val="00371CAE"/>
    <w:rsid w:val="0037319F"/>
    <w:rsid w:val="00421FE3"/>
    <w:rsid w:val="00423A06"/>
    <w:rsid w:val="00452BC1"/>
    <w:rsid w:val="004915E9"/>
    <w:rsid w:val="0057398D"/>
    <w:rsid w:val="005A08DB"/>
    <w:rsid w:val="00604FF2"/>
    <w:rsid w:val="00622AD5"/>
    <w:rsid w:val="00644A99"/>
    <w:rsid w:val="00651C11"/>
    <w:rsid w:val="006A0C91"/>
    <w:rsid w:val="006D7B63"/>
    <w:rsid w:val="007111BB"/>
    <w:rsid w:val="00711F5A"/>
    <w:rsid w:val="007350C6"/>
    <w:rsid w:val="007A38DB"/>
    <w:rsid w:val="007B54D0"/>
    <w:rsid w:val="007C0CA4"/>
    <w:rsid w:val="007E255E"/>
    <w:rsid w:val="0081179D"/>
    <w:rsid w:val="00837A47"/>
    <w:rsid w:val="00926498"/>
    <w:rsid w:val="009507C6"/>
    <w:rsid w:val="00995C21"/>
    <w:rsid w:val="009C24F9"/>
    <w:rsid w:val="009D7DA5"/>
    <w:rsid w:val="009E0CC0"/>
    <w:rsid w:val="009E3BC5"/>
    <w:rsid w:val="00A30879"/>
    <w:rsid w:val="00A33D13"/>
    <w:rsid w:val="00A40BC9"/>
    <w:rsid w:val="00AA4C0A"/>
    <w:rsid w:val="00AB1BD2"/>
    <w:rsid w:val="00AB5AEE"/>
    <w:rsid w:val="00B24BE0"/>
    <w:rsid w:val="00B434EA"/>
    <w:rsid w:val="00B578EC"/>
    <w:rsid w:val="00B92919"/>
    <w:rsid w:val="00B95E96"/>
    <w:rsid w:val="00BD59DA"/>
    <w:rsid w:val="00C0170F"/>
    <w:rsid w:val="00C04268"/>
    <w:rsid w:val="00C13794"/>
    <w:rsid w:val="00C2788F"/>
    <w:rsid w:val="00C830FC"/>
    <w:rsid w:val="00CC3CF7"/>
    <w:rsid w:val="00CC73C0"/>
    <w:rsid w:val="00D04DC2"/>
    <w:rsid w:val="00DA7EEA"/>
    <w:rsid w:val="00DB2CE9"/>
    <w:rsid w:val="00DE4BFB"/>
    <w:rsid w:val="00E06D19"/>
    <w:rsid w:val="00E11E4E"/>
    <w:rsid w:val="00E31B61"/>
    <w:rsid w:val="00EE718D"/>
    <w:rsid w:val="00EE768C"/>
    <w:rsid w:val="00EF4364"/>
    <w:rsid w:val="00F072B0"/>
    <w:rsid w:val="00F07495"/>
    <w:rsid w:val="00F31A4C"/>
    <w:rsid w:val="00F876B1"/>
    <w:rsid w:val="00FA4E2D"/>
    <w:rsid w:val="00FB6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521D1"/>
  <w15:docId w15:val="{15A3E6E6-16AC-4CCF-811F-9995D7F9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ulleted Subquestion"/>
    <w:rsid w:val="00995C21"/>
    <w:pPr>
      <w:spacing w:before="120"/>
    </w:pPr>
    <w:rPr>
      <w:rFonts w:ascii="Tahoma" w:hAnsi="Tahoma"/>
      <w:color w:val="626262"/>
      <w:sz w:val="22"/>
    </w:rPr>
  </w:style>
  <w:style w:type="paragraph" w:styleId="Heading1">
    <w:name w:val="heading 1"/>
    <w:basedOn w:val="DocumentHeading1"/>
    <w:next w:val="Normal"/>
    <w:link w:val="Heading1Char"/>
    <w:qFormat/>
    <w:rsid w:val="00995C21"/>
    <w:pPr>
      <w:outlineLvl w:val="0"/>
    </w:pPr>
    <w:rPr>
      <w:color w:val="FF0000"/>
    </w:rPr>
  </w:style>
  <w:style w:type="paragraph" w:styleId="Heading2">
    <w:name w:val="heading 2"/>
    <w:basedOn w:val="DocumentHeading2"/>
    <w:next w:val="Normal"/>
    <w:qFormat/>
    <w:rsid w:val="00995C21"/>
    <w:pPr>
      <w:outlineLvl w:val="1"/>
    </w:pPr>
    <w:rPr>
      <w:color w:val="FF0000"/>
    </w:rPr>
  </w:style>
  <w:style w:type="paragraph" w:styleId="Heading3">
    <w:name w:val="heading 3"/>
    <w:basedOn w:val="DocumentHeading3"/>
    <w:next w:val="Normal"/>
    <w:qFormat/>
    <w:rsid w:val="00995C21"/>
    <w:pPr>
      <w:outlineLvl w:val="2"/>
    </w:pPr>
    <w:rPr>
      <w:color w:val="FF0000"/>
    </w:rPr>
  </w:style>
  <w:style w:type="paragraph" w:styleId="Heading4">
    <w:name w:val="heading 4"/>
    <w:basedOn w:val="DocumentHeading4"/>
    <w:next w:val="Normal"/>
    <w:qFormat/>
    <w:rsid w:val="00995C21"/>
    <w:pPr>
      <w:outlineLvl w:val="3"/>
    </w:pPr>
    <w:rPr>
      <w:color w:val="FF0000"/>
    </w:rPr>
  </w:style>
  <w:style w:type="paragraph" w:styleId="Heading5">
    <w:name w:val="heading 5"/>
    <w:basedOn w:val="DocumentHeading5"/>
    <w:next w:val="Normal"/>
    <w:qFormat/>
    <w:rsid w:val="00995C21"/>
    <w:pPr>
      <w:outlineLvl w:val="4"/>
    </w:pPr>
    <w:rPr>
      <w:color w:val="FF0000"/>
    </w:rPr>
  </w:style>
  <w:style w:type="paragraph" w:styleId="Heading6">
    <w:name w:val="heading 6"/>
    <w:basedOn w:val="Heading1"/>
    <w:next w:val="Normal"/>
    <w:rsid w:val="00995C21"/>
    <w:pPr>
      <w:outlineLvl w:val="5"/>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95C21"/>
    <w:pPr>
      <w:tabs>
        <w:tab w:val="center" w:pos="4320"/>
        <w:tab w:val="right" w:pos="8640"/>
      </w:tabs>
    </w:pPr>
  </w:style>
  <w:style w:type="paragraph" w:styleId="Header">
    <w:name w:val="header"/>
    <w:basedOn w:val="Normal"/>
    <w:link w:val="HeaderChar"/>
    <w:rsid w:val="00995C21"/>
    <w:pPr>
      <w:tabs>
        <w:tab w:val="center" w:pos="4320"/>
        <w:tab w:val="right" w:pos="8640"/>
      </w:tabs>
    </w:pPr>
  </w:style>
  <w:style w:type="paragraph" w:customStyle="1" w:styleId="ContentTitle">
    <w:name w:val="/Content Title"/>
    <w:rsid w:val="00995C21"/>
    <w:rPr>
      <w:b/>
      <w:sz w:val="22"/>
      <w:szCs w:val="22"/>
    </w:rPr>
  </w:style>
  <w:style w:type="character" w:styleId="Hyperlink">
    <w:name w:val="Hyperlink"/>
    <w:aliases w:val="DFS Hyperlink"/>
    <w:uiPriority w:val="99"/>
    <w:rsid w:val="00995C21"/>
    <w:rPr>
      <w:color w:val="0000FF"/>
      <w:u w:val="single"/>
    </w:rPr>
  </w:style>
  <w:style w:type="character" w:styleId="PageNumber">
    <w:name w:val="page number"/>
    <w:basedOn w:val="DefaultParagraphFont"/>
    <w:rsid w:val="00995C21"/>
  </w:style>
  <w:style w:type="paragraph" w:styleId="Title">
    <w:name w:val="Title"/>
    <w:basedOn w:val="Normal"/>
    <w:next w:val="Normal"/>
    <w:rsid w:val="00995C21"/>
    <w:pPr>
      <w:spacing w:after="60"/>
      <w:jc w:val="center"/>
    </w:pPr>
    <w:rPr>
      <w:rFonts w:cs="Arial"/>
      <w:bCs/>
      <w:sz w:val="32"/>
      <w:szCs w:val="32"/>
    </w:rPr>
  </w:style>
  <w:style w:type="paragraph" w:customStyle="1" w:styleId="HeaderStyle">
    <w:name w:val="HeaderStyle"/>
    <w:basedOn w:val="Normal"/>
    <w:next w:val="Normal"/>
    <w:rsid w:val="00995C21"/>
  </w:style>
  <w:style w:type="paragraph" w:styleId="TOC1">
    <w:name w:val="toc 1"/>
    <w:basedOn w:val="Normal"/>
    <w:uiPriority w:val="39"/>
    <w:rsid w:val="00995C21"/>
    <w:pPr>
      <w:tabs>
        <w:tab w:val="right" w:leader="underscore" w:pos="8640"/>
      </w:tabs>
      <w:spacing w:before="60" w:after="60"/>
    </w:pPr>
  </w:style>
  <w:style w:type="paragraph" w:styleId="TOC2">
    <w:name w:val="toc 2"/>
    <w:basedOn w:val="Normal"/>
    <w:uiPriority w:val="39"/>
    <w:rsid w:val="00995C21"/>
    <w:pPr>
      <w:tabs>
        <w:tab w:val="right" w:leader="underscore" w:pos="8640"/>
      </w:tabs>
      <w:spacing w:before="60" w:after="60"/>
      <w:ind w:left="288"/>
    </w:pPr>
    <w:rPr>
      <w:i/>
      <w:szCs w:val="22"/>
    </w:rPr>
  </w:style>
  <w:style w:type="paragraph" w:styleId="TOC3">
    <w:name w:val="toc 3"/>
    <w:basedOn w:val="Normal"/>
    <w:uiPriority w:val="39"/>
    <w:rsid w:val="00995C21"/>
    <w:pPr>
      <w:tabs>
        <w:tab w:val="right" w:leader="underscore" w:pos="8640"/>
      </w:tabs>
      <w:spacing w:before="60" w:after="60"/>
      <w:ind w:left="576"/>
    </w:pPr>
    <w:rPr>
      <w:b/>
      <w:i/>
      <w:szCs w:val="16"/>
    </w:rPr>
  </w:style>
  <w:style w:type="paragraph" w:styleId="TOC4">
    <w:name w:val="toc 4"/>
    <w:basedOn w:val="Normal"/>
    <w:semiHidden/>
    <w:rsid w:val="00995C21"/>
    <w:pPr>
      <w:tabs>
        <w:tab w:val="right" w:leader="underscore" w:pos="8640"/>
      </w:tabs>
      <w:spacing w:before="60" w:after="60"/>
      <w:ind w:left="864"/>
    </w:pPr>
    <w:rPr>
      <w:sz w:val="20"/>
    </w:rPr>
  </w:style>
  <w:style w:type="paragraph" w:styleId="TOC5">
    <w:name w:val="toc 5"/>
    <w:basedOn w:val="Normal"/>
    <w:semiHidden/>
    <w:rsid w:val="00995C21"/>
    <w:pPr>
      <w:tabs>
        <w:tab w:val="right" w:leader="underscore" w:pos="8640"/>
      </w:tabs>
      <w:spacing w:before="60" w:after="60"/>
      <w:ind w:left="1152"/>
    </w:pPr>
    <w:rPr>
      <w:i/>
      <w:sz w:val="20"/>
    </w:rPr>
  </w:style>
  <w:style w:type="paragraph" w:styleId="TOC6">
    <w:name w:val="toc 6"/>
    <w:basedOn w:val="Normal"/>
    <w:semiHidden/>
    <w:rsid w:val="00995C21"/>
    <w:pPr>
      <w:tabs>
        <w:tab w:val="right" w:leader="underscore" w:pos="8640"/>
      </w:tabs>
      <w:spacing w:before="60" w:after="60"/>
      <w:ind w:left="1440"/>
    </w:pPr>
    <w:rPr>
      <w:b/>
      <w:i/>
      <w:sz w:val="20"/>
    </w:rPr>
  </w:style>
  <w:style w:type="paragraph" w:styleId="TOC7">
    <w:name w:val="toc 7"/>
    <w:basedOn w:val="Normal"/>
    <w:semiHidden/>
    <w:rsid w:val="00995C21"/>
    <w:pPr>
      <w:tabs>
        <w:tab w:val="right" w:leader="underscore" w:pos="8640"/>
      </w:tabs>
      <w:spacing w:before="60" w:after="60"/>
      <w:ind w:left="1728"/>
    </w:pPr>
    <w:rPr>
      <w:sz w:val="18"/>
    </w:rPr>
  </w:style>
  <w:style w:type="paragraph" w:styleId="TOC8">
    <w:name w:val="toc 8"/>
    <w:basedOn w:val="Normal"/>
    <w:semiHidden/>
    <w:rsid w:val="00995C21"/>
    <w:pPr>
      <w:tabs>
        <w:tab w:val="right" w:leader="underscore" w:pos="8640"/>
      </w:tabs>
      <w:spacing w:before="60" w:after="60"/>
      <w:ind w:left="2016"/>
    </w:pPr>
    <w:rPr>
      <w:i/>
      <w:sz w:val="18"/>
    </w:rPr>
  </w:style>
  <w:style w:type="paragraph" w:styleId="TOC9">
    <w:name w:val="toc 9"/>
    <w:basedOn w:val="Normal"/>
    <w:semiHidden/>
    <w:rsid w:val="00995C21"/>
    <w:pPr>
      <w:tabs>
        <w:tab w:val="right" w:leader="underscore" w:pos="8640"/>
      </w:tabs>
      <w:spacing w:before="60" w:after="60"/>
      <w:ind w:left="2304"/>
    </w:pPr>
    <w:rPr>
      <w:b/>
      <w:i/>
      <w:sz w:val="18"/>
    </w:rPr>
  </w:style>
  <w:style w:type="paragraph" w:customStyle="1" w:styleId="DocumentTextBaseStyle">
    <w:name w:val="=Document Text Base Style"/>
    <w:rsid w:val="00995C21"/>
    <w:pPr>
      <w:spacing w:before="120"/>
      <w:ind w:left="360"/>
    </w:pPr>
    <w:rPr>
      <w:rFonts w:ascii="Tahoma" w:hAnsi="Tahoma"/>
      <w:color w:val="626262"/>
      <w:sz w:val="22"/>
      <w:szCs w:val="22"/>
    </w:rPr>
  </w:style>
  <w:style w:type="paragraph" w:customStyle="1" w:styleId="AppendixBody">
    <w:name w:val="/Appendix Body"/>
    <w:basedOn w:val="DocumentTextBaseStyle"/>
    <w:rsid w:val="00995C21"/>
    <w:pPr>
      <w:ind w:left="0"/>
    </w:pPr>
    <w:rPr>
      <w:rFonts w:cs="Arial"/>
    </w:rPr>
  </w:style>
  <w:style w:type="paragraph" w:customStyle="1" w:styleId="AppendixBullet">
    <w:name w:val="/Appendix Bullet"/>
    <w:basedOn w:val="AppendixBody"/>
    <w:rsid w:val="00995C21"/>
    <w:pPr>
      <w:numPr>
        <w:numId w:val="8"/>
      </w:numPr>
    </w:pPr>
    <w:rPr>
      <w:rFonts w:ascii="Arial" w:hAnsi="Arial"/>
    </w:rPr>
  </w:style>
  <w:style w:type="paragraph" w:customStyle="1" w:styleId="HeadingsBaseStyle">
    <w:name w:val="=Headings Base Style"/>
    <w:next w:val="Normal"/>
    <w:rsid w:val="00995C21"/>
    <w:pPr>
      <w:keepNext/>
      <w:spacing w:before="240" w:after="120"/>
    </w:pPr>
    <w:rPr>
      <w:rFonts w:ascii="Arial" w:hAnsi="Arial"/>
      <w:b/>
      <w:sz w:val="24"/>
      <w:szCs w:val="24"/>
    </w:rPr>
  </w:style>
  <w:style w:type="paragraph" w:customStyle="1" w:styleId="AppendixHeading1">
    <w:name w:val="/Appendix Heading 1"/>
    <w:basedOn w:val="HeadingsBaseStyle"/>
    <w:next w:val="AppendixBody"/>
    <w:rsid w:val="00995C21"/>
    <w:pPr>
      <w:pageBreakBefore/>
      <w:spacing w:after="240"/>
      <w:outlineLvl w:val="1"/>
    </w:pPr>
    <w:rPr>
      <w:spacing w:val="40"/>
      <w:sz w:val="28"/>
      <w:szCs w:val="28"/>
    </w:rPr>
  </w:style>
  <w:style w:type="paragraph" w:customStyle="1" w:styleId="AppendixHeading2">
    <w:name w:val="/Appendix Heading 2"/>
    <w:basedOn w:val="HeadingsBaseStyle"/>
    <w:next w:val="AppendixBody"/>
    <w:rsid w:val="00995C21"/>
    <w:rPr>
      <w:rFonts w:cs="Arial"/>
      <w:i/>
      <w:spacing w:val="40"/>
    </w:rPr>
  </w:style>
  <w:style w:type="paragraph" w:customStyle="1" w:styleId="AppendixNumber">
    <w:name w:val="/Appendix Number"/>
    <w:basedOn w:val="AppendixBody"/>
    <w:rsid w:val="00995C21"/>
    <w:pPr>
      <w:numPr>
        <w:numId w:val="9"/>
      </w:numPr>
    </w:pPr>
    <w:rPr>
      <w:rFonts w:ascii="Arial" w:hAnsi="Arial"/>
    </w:rPr>
  </w:style>
  <w:style w:type="paragraph" w:customStyle="1" w:styleId="DocumentFooter">
    <w:name w:val="/Document Footer"/>
    <w:basedOn w:val="DocumentTextBaseStyle"/>
    <w:rsid w:val="00995C21"/>
    <w:pPr>
      <w:pBdr>
        <w:top w:val="double" w:sz="6" w:space="3" w:color="626262"/>
      </w:pBdr>
      <w:ind w:left="0"/>
    </w:pPr>
    <w:rPr>
      <w:sz w:val="20"/>
    </w:rPr>
  </w:style>
  <w:style w:type="paragraph" w:customStyle="1" w:styleId="DocumentHeader">
    <w:name w:val="/Document Header"/>
    <w:basedOn w:val="DocumentTextBaseStyle"/>
    <w:rsid w:val="00995C21"/>
    <w:pPr>
      <w:ind w:left="0"/>
    </w:pPr>
    <w:rPr>
      <w:sz w:val="20"/>
    </w:rPr>
  </w:style>
  <w:style w:type="paragraph" w:customStyle="1" w:styleId="DocumentHeading1">
    <w:name w:val="/Document Heading 1"/>
    <w:basedOn w:val="Normal"/>
    <w:next w:val="LetteredSubquestion"/>
    <w:qFormat/>
    <w:rsid w:val="00995C21"/>
    <w:pPr>
      <w:spacing w:before="0"/>
    </w:pPr>
    <w:rPr>
      <w:rFonts w:ascii="Arial" w:hAnsi="Arial" w:cs="Arial"/>
      <w:b/>
      <w:color w:val="1F497D" w:themeColor="text2"/>
      <w:sz w:val="36"/>
      <w:szCs w:val="36"/>
    </w:rPr>
  </w:style>
  <w:style w:type="paragraph" w:customStyle="1" w:styleId="DocumentHeading2">
    <w:name w:val="/Document Heading 2"/>
    <w:basedOn w:val="Normal"/>
    <w:next w:val="DocumentText"/>
    <w:rsid w:val="00995C21"/>
    <w:pPr>
      <w:spacing w:before="0"/>
    </w:pPr>
    <w:rPr>
      <w:rFonts w:ascii="Arial" w:hAnsi="Arial" w:cs="Arial"/>
      <w:b/>
      <w:color w:val="1F497D" w:themeColor="text2"/>
      <w:sz w:val="32"/>
      <w:szCs w:val="32"/>
    </w:rPr>
  </w:style>
  <w:style w:type="paragraph" w:customStyle="1" w:styleId="DocumentHeading3">
    <w:name w:val="/Document Heading 3"/>
    <w:basedOn w:val="Normal"/>
    <w:next w:val="DocumentText"/>
    <w:rsid w:val="00995C21"/>
    <w:pPr>
      <w:spacing w:before="0"/>
    </w:pPr>
    <w:rPr>
      <w:rFonts w:ascii="Arial" w:hAnsi="Arial" w:cs="Arial"/>
      <w:b/>
      <w:color w:val="1F497D" w:themeColor="text2"/>
      <w:sz w:val="28"/>
      <w:szCs w:val="28"/>
    </w:rPr>
  </w:style>
  <w:style w:type="paragraph" w:customStyle="1" w:styleId="DocumentHeading4">
    <w:name w:val="/Document Heading 4"/>
    <w:basedOn w:val="Normal"/>
    <w:next w:val="DocumentText"/>
    <w:rsid w:val="00995C21"/>
    <w:pPr>
      <w:spacing w:before="0"/>
    </w:pPr>
    <w:rPr>
      <w:rFonts w:ascii="Arial" w:hAnsi="Arial" w:cs="Arial"/>
      <w:b/>
      <w:color w:val="1F497D" w:themeColor="text2"/>
      <w:sz w:val="24"/>
      <w:szCs w:val="24"/>
    </w:rPr>
  </w:style>
  <w:style w:type="paragraph" w:customStyle="1" w:styleId="DocumentHeading5">
    <w:name w:val="/Document Heading 5"/>
    <w:basedOn w:val="Normal"/>
    <w:next w:val="DocumentText"/>
    <w:rsid w:val="00995C21"/>
    <w:pPr>
      <w:spacing w:before="0"/>
    </w:pPr>
    <w:rPr>
      <w:rFonts w:ascii="Arial" w:hAnsi="Arial" w:cs="Arial"/>
      <w:b/>
      <w:color w:val="1F497D" w:themeColor="text2"/>
      <w:szCs w:val="22"/>
    </w:rPr>
  </w:style>
  <w:style w:type="paragraph" w:customStyle="1" w:styleId="DocumentText">
    <w:name w:val="/Document Text"/>
    <w:basedOn w:val="Normal"/>
    <w:rsid w:val="00995C21"/>
    <w:pPr>
      <w:numPr>
        <w:numId w:val="29"/>
      </w:numPr>
      <w:spacing w:before="0"/>
      <w:ind w:left="1080"/>
    </w:pPr>
    <w:rPr>
      <w:rFonts w:ascii="Arial" w:hAnsi="Arial" w:cs="Arial"/>
      <w:b/>
      <w:color w:val="1F497D" w:themeColor="text2"/>
      <w:szCs w:val="22"/>
    </w:rPr>
  </w:style>
  <w:style w:type="paragraph" w:customStyle="1" w:styleId="NumberedQuestion">
    <w:name w:val="Numbered Question"/>
    <w:basedOn w:val="Normal"/>
    <w:qFormat/>
    <w:rsid w:val="00995C21"/>
    <w:pPr>
      <w:numPr>
        <w:numId w:val="23"/>
      </w:numPr>
      <w:spacing w:before="0"/>
      <w:ind w:hanging="720"/>
    </w:pPr>
    <w:rPr>
      <w:rFonts w:ascii="Arial" w:hAnsi="Arial" w:cs="Arial"/>
      <w:b/>
      <w:color w:val="1F497D" w:themeColor="text2"/>
      <w:szCs w:val="22"/>
    </w:rPr>
  </w:style>
  <w:style w:type="paragraph" w:customStyle="1" w:styleId="LetteredQuestion">
    <w:name w:val="Lettered Question"/>
    <w:basedOn w:val="Normal"/>
    <w:qFormat/>
    <w:rsid w:val="00995C21"/>
    <w:pPr>
      <w:numPr>
        <w:numId w:val="24"/>
      </w:numPr>
      <w:spacing w:before="0"/>
      <w:ind w:hanging="720"/>
    </w:pPr>
    <w:rPr>
      <w:rFonts w:ascii="Arial" w:hAnsi="Arial" w:cs="Arial"/>
      <w:b/>
      <w:color w:val="1F497D" w:themeColor="text2"/>
      <w:szCs w:val="22"/>
    </w:rPr>
  </w:style>
  <w:style w:type="paragraph" w:customStyle="1" w:styleId="LetteredSubquestion">
    <w:name w:val="Lettered Subquestion"/>
    <w:basedOn w:val="Normal"/>
    <w:next w:val="IntroductoryText"/>
    <w:qFormat/>
    <w:rsid w:val="00995C21"/>
    <w:pPr>
      <w:numPr>
        <w:numId w:val="25"/>
      </w:numPr>
      <w:spacing w:before="0"/>
    </w:pPr>
    <w:rPr>
      <w:rFonts w:ascii="Arial" w:hAnsi="Arial" w:cs="Arial"/>
      <w:b/>
      <w:color w:val="1F497D" w:themeColor="text2"/>
      <w:szCs w:val="22"/>
    </w:rPr>
  </w:style>
  <w:style w:type="paragraph" w:customStyle="1" w:styleId="RomanNumeralSubquestion">
    <w:name w:val="Roman Numeral Subquestion"/>
    <w:basedOn w:val="DocumentText"/>
    <w:qFormat/>
    <w:rsid w:val="00995C21"/>
  </w:style>
  <w:style w:type="paragraph" w:customStyle="1" w:styleId="DocumentTextBullet2">
    <w:name w:val="/Document Text Bullet2"/>
    <w:basedOn w:val="RomanNumeralSubquestion"/>
    <w:rsid w:val="00995C21"/>
    <w:pPr>
      <w:numPr>
        <w:numId w:val="18"/>
      </w:numPr>
    </w:pPr>
  </w:style>
  <w:style w:type="paragraph" w:customStyle="1" w:styleId="DocumentTOCHeading">
    <w:name w:val="/Document TOC Heading"/>
    <w:basedOn w:val="DocumentHeading1"/>
    <w:next w:val="DocumentText"/>
    <w:rsid w:val="00995C21"/>
    <w:pPr>
      <w:spacing w:after="360"/>
    </w:pPr>
  </w:style>
  <w:style w:type="paragraph" w:customStyle="1" w:styleId="IntroductoryText">
    <w:name w:val="/Introductory Text"/>
    <w:basedOn w:val="DocumentTextBaseStyle"/>
    <w:rsid w:val="00995C21"/>
    <w:pPr>
      <w:ind w:left="0"/>
    </w:pPr>
    <w:rPr>
      <w:i/>
    </w:rPr>
  </w:style>
  <w:style w:type="paragraph" w:customStyle="1" w:styleId="LetterBaseStyle">
    <w:name w:val="=Letter Base Style"/>
    <w:basedOn w:val="Normal"/>
    <w:rsid w:val="00995C21"/>
    <w:rPr>
      <w:rFonts w:ascii="Arial" w:hAnsi="Arial"/>
      <w:color w:val="auto"/>
      <w:szCs w:val="22"/>
    </w:rPr>
  </w:style>
  <w:style w:type="paragraph" w:customStyle="1" w:styleId="LetterAddress">
    <w:name w:val="/Letter Address"/>
    <w:basedOn w:val="LetterBaseStyle"/>
    <w:rsid w:val="00995C21"/>
    <w:pPr>
      <w:spacing w:before="0"/>
    </w:pPr>
  </w:style>
  <w:style w:type="paragraph" w:customStyle="1" w:styleId="LetterDate">
    <w:name w:val="/Letter Date"/>
    <w:basedOn w:val="LetterBaseStyle"/>
    <w:next w:val="LetterAddress"/>
    <w:rsid w:val="00995C21"/>
    <w:pPr>
      <w:spacing w:before="720" w:after="720"/>
      <w:ind w:left="4320"/>
    </w:pPr>
  </w:style>
  <w:style w:type="paragraph" w:customStyle="1" w:styleId="LetterLogo">
    <w:name w:val="/Letter Logo"/>
    <w:basedOn w:val="LetterBaseStyle"/>
    <w:next w:val="Normal"/>
    <w:rsid w:val="00995C21"/>
    <w:pPr>
      <w:spacing w:before="0"/>
    </w:pPr>
  </w:style>
  <w:style w:type="paragraph" w:customStyle="1" w:styleId="LetterNumbering">
    <w:name w:val="/Letter Numbering"/>
    <w:basedOn w:val="Normal"/>
    <w:rsid w:val="00995C21"/>
    <w:pPr>
      <w:numPr>
        <w:numId w:val="28"/>
      </w:numPr>
      <w:spacing w:before="0"/>
      <w:ind w:left="1080"/>
    </w:pPr>
    <w:rPr>
      <w:rFonts w:ascii="Arial" w:hAnsi="Arial" w:cs="Arial"/>
      <w:b/>
      <w:color w:val="1F497D" w:themeColor="text2"/>
      <w:szCs w:val="22"/>
    </w:rPr>
  </w:style>
  <w:style w:type="paragraph" w:customStyle="1" w:styleId="SmalliSubQuestion">
    <w:name w:val="Small i Sub Question"/>
    <w:basedOn w:val="LetterNumbering"/>
    <w:next w:val="Normal"/>
    <w:qFormat/>
    <w:rsid w:val="00995C21"/>
  </w:style>
  <w:style w:type="paragraph" w:customStyle="1" w:styleId="LetterSenderInfo">
    <w:name w:val="/Letter Sender Info"/>
    <w:basedOn w:val="LetterBaseStyle"/>
    <w:rsid w:val="00995C21"/>
    <w:pPr>
      <w:spacing w:before="0"/>
      <w:ind w:left="4320"/>
    </w:pPr>
  </w:style>
  <w:style w:type="paragraph" w:customStyle="1" w:styleId="LetterSignature">
    <w:name w:val="/Letter Signature"/>
    <w:basedOn w:val="LetterBaseStyle"/>
    <w:next w:val="LetterSenderInfo"/>
    <w:rsid w:val="00995C21"/>
    <w:pPr>
      <w:keepNext/>
      <w:spacing w:before="240" w:after="960"/>
      <w:ind w:left="4320"/>
    </w:pPr>
  </w:style>
  <w:style w:type="paragraph" w:customStyle="1" w:styleId="NumberedSubQuestion">
    <w:name w:val="Numbered Sub Question"/>
    <w:basedOn w:val="Normal"/>
    <w:qFormat/>
    <w:rsid w:val="00995C21"/>
    <w:pPr>
      <w:numPr>
        <w:numId w:val="26"/>
      </w:numPr>
      <w:spacing w:before="0"/>
    </w:pPr>
    <w:rPr>
      <w:rFonts w:ascii="Arial" w:hAnsi="Arial" w:cs="Arial"/>
      <w:b/>
      <w:color w:val="1F497D" w:themeColor="text2"/>
      <w:szCs w:val="22"/>
    </w:rPr>
  </w:style>
  <w:style w:type="paragraph" w:customStyle="1" w:styleId="TableHead">
    <w:name w:val="/Table Head"/>
    <w:basedOn w:val="DocumentTextBaseStyle"/>
    <w:rsid w:val="00995C21"/>
    <w:pPr>
      <w:keepNext/>
      <w:spacing w:before="240" w:after="120"/>
      <w:ind w:left="0"/>
    </w:pPr>
    <w:rPr>
      <w:b/>
    </w:rPr>
  </w:style>
  <w:style w:type="paragraph" w:customStyle="1" w:styleId="TableText">
    <w:name w:val="/Table Text"/>
    <w:basedOn w:val="DocumentTextBaseStyle"/>
    <w:rsid w:val="00995C21"/>
    <w:pPr>
      <w:spacing w:before="60" w:after="60"/>
      <w:ind w:left="0"/>
    </w:pPr>
  </w:style>
  <w:style w:type="paragraph" w:customStyle="1" w:styleId="Title2">
    <w:name w:val="/Title 2"/>
    <w:basedOn w:val="HeadingsBaseStyle"/>
    <w:rsid w:val="00995C21"/>
    <w:rPr>
      <w:rFonts w:ascii="Arial Bold" w:hAnsi="Arial Bold"/>
      <w:i/>
      <w:smallCaps/>
      <w:spacing w:val="60"/>
      <w:sz w:val="36"/>
    </w:rPr>
  </w:style>
  <w:style w:type="paragraph" w:customStyle="1" w:styleId="TitlePageClientName">
    <w:name w:val="/Title Page Client Name"/>
    <w:basedOn w:val="DocumentTextBaseStyle"/>
    <w:rsid w:val="00995C21"/>
    <w:pPr>
      <w:spacing w:before="60"/>
      <w:ind w:left="0"/>
      <w:jc w:val="right"/>
    </w:pPr>
    <w:rPr>
      <w:rFonts w:ascii="Arial" w:hAnsi="Arial"/>
      <w:color w:val="auto"/>
    </w:rPr>
  </w:style>
  <w:style w:type="paragraph" w:customStyle="1" w:styleId="TitlePageDate">
    <w:name w:val="/Title Page Date"/>
    <w:basedOn w:val="HeadingsBaseStyle"/>
    <w:rsid w:val="00995C21"/>
    <w:pPr>
      <w:spacing w:before="360" w:after="0"/>
    </w:pPr>
    <w:rPr>
      <w:sz w:val="22"/>
    </w:rPr>
  </w:style>
  <w:style w:type="paragraph" w:customStyle="1" w:styleId="TitlePageLogo">
    <w:name w:val="/Title Page Logo"/>
    <w:basedOn w:val="DocumentTextBaseStyle"/>
    <w:next w:val="TitlePageClientName"/>
    <w:rsid w:val="00995C21"/>
    <w:pPr>
      <w:spacing w:before="240" w:after="240"/>
      <w:ind w:left="0"/>
      <w:jc w:val="right"/>
    </w:pPr>
    <w:rPr>
      <w:rFonts w:ascii="Arial" w:hAnsi="Arial"/>
      <w:color w:val="auto"/>
    </w:rPr>
  </w:style>
  <w:style w:type="paragraph" w:customStyle="1" w:styleId="TitlePagePresentedText">
    <w:name w:val="/Title Page Presented Text"/>
    <w:basedOn w:val="HeadingsBaseStyle"/>
    <w:next w:val="TitlePageLogo"/>
    <w:rsid w:val="00995C21"/>
    <w:pPr>
      <w:spacing w:before="360" w:after="60"/>
      <w:jc w:val="right"/>
    </w:pPr>
    <w:rPr>
      <w:rFonts w:ascii="Arial Bold" w:hAnsi="Arial Bold"/>
      <w:spacing w:val="40"/>
    </w:rPr>
  </w:style>
  <w:style w:type="paragraph" w:customStyle="1" w:styleId="TitlePageSenderName">
    <w:name w:val="/Title Page Sender Name"/>
    <w:basedOn w:val="DocumentTextBaseStyle"/>
    <w:rsid w:val="00995C21"/>
    <w:pPr>
      <w:spacing w:before="60"/>
      <w:ind w:left="0"/>
      <w:jc w:val="right"/>
    </w:pPr>
    <w:rPr>
      <w:rFonts w:ascii="Arial" w:hAnsi="Arial"/>
      <w:color w:val="auto"/>
    </w:rPr>
  </w:style>
  <w:style w:type="paragraph" w:customStyle="1" w:styleId="RFPAnswerBaseStyle">
    <w:name w:val="=RFP Answer Base Style"/>
    <w:rsid w:val="00995C21"/>
    <w:rPr>
      <w:rFonts w:ascii="Tahoma" w:hAnsi="Tahoma"/>
      <w:color w:val="626262"/>
      <w:sz w:val="22"/>
    </w:rPr>
  </w:style>
  <w:style w:type="paragraph" w:customStyle="1" w:styleId="RFPAnswer">
    <w:name w:val="/RFP Answer"/>
    <w:basedOn w:val="Normal"/>
    <w:qFormat/>
    <w:rsid w:val="00995C21"/>
    <w:pPr>
      <w:spacing w:before="0"/>
      <w:ind w:left="720"/>
    </w:pPr>
    <w:rPr>
      <w:rFonts w:ascii="Times New Roman" w:hAnsi="Times New Roman"/>
      <w:color w:val="auto"/>
      <w:szCs w:val="22"/>
    </w:rPr>
  </w:style>
  <w:style w:type="paragraph" w:customStyle="1" w:styleId="RFPAnswerBullet">
    <w:name w:val="/RFP Answer Bullet"/>
    <w:basedOn w:val="Normal"/>
    <w:qFormat/>
    <w:rsid w:val="00995C21"/>
    <w:pPr>
      <w:spacing w:before="0"/>
      <w:ind w:left="1080"/>
    </w:pPr>
    <w:rPr>
      <w:rFonts w:ascii="Times New Roman" w:hAnsi="Times New Roman"/>
      <w:color w:val="auto"/>
      <w:szCs w:val="22"/>
    </w:rPr>
  </w:style>
  <w:style w:type="paragraph" w:customStyle="1" w:styleId="RFPAnswerHead">
    <w:name w:val="/RFP Answer Head"/>
    <w:basedOn w:val="RFPAnswerBaseStyle"/>
    <w:next w:val="RFPAnswer"/>
    <w:rsid w:val="00995C21"/>
    <w:rPr>
      <w:rFonts w:ascii="Arial" w:hAnsi="Arial"/>
      <w:b/>
      <w:spacing w:val="40"/>
      <w:sz w:val="24"/>
      <w:szCs w:val="22"/>
    </w:rPr>
  </w:style>
  <w:style w:type="paragraph" w:customStyle="1" w:styleId="BulletedSubQuestion">
    <w:name w:val="Bulleted Sub Question"/>
    <w:basedOn w:val="Normal"/>
    <w:qFormat/>
    <w:rsid w:val="00995C21"/>
    <w:pPr>
      <w:numPr>
        <w:numId w:val="27"/>
      </w:numPr>
      <w:spacing w:before="0"/>
      <w:ind w:left="1080"/>
    </w:pPr>
    <w:rPr>
      <w:rFonts w:ascii="Arial" w:hAnsi="Arial" w:cs="Arial"/>
      <w:b/>
      <w:color w:val="1F497D" w:themeColor="text2"/>
      <w:szCs w:val="22"/>
    </w:rPr>
  </w:style>
  <w:style w:type="character" w:customStyle="1" w:styleId="HeaderChar">
    <w:name w:val="Header Char"/>
    <w:link w:val="Header"/>
    <w:rsid w:val="00995C21"/>
    <w:rPr>
      <w:rFonts w:ascii="Tahoma" w:hAnsi="Tahoma"/>
      <w:color w:val="626262"/>
      <w:sz w:val="22"/>
    </w:rPr>
  </w:style>
  <w:style w:type="character" w:customStyle="1" w:styleId="FooterChar">
    <w:name w:val="Footer Char"/>
    <w:link w:val="Footer"/>
    <w:uiPriority w:val="99"/>
    <w:rsid w:val="00995C21"/>
    <w:rPr>
      <w:rFonts w:ascii="Tahoma" w:hAnsi="Tahoma"/>
      <w:color w:val="626262"/>
      <w:sz w:val="22"/>
    </w:rPr>
  </w:style>
  <w:style w:type="table" w:styleId="TableGrid">
    <w:name w:val="Table Grid"/>
    <w:basedOn w:val="TableNormal"/>
    <w:rsid w:val="00995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HeadingsBaseStyle"/>
    <w:rsid w:val="00995C21"/>
    <w:pPr>
      <w:spacing w:before="7100"/>
      <w:ind w:right="2160"/>
    </w:pPr>
    <w:rPr>
      <w:rFonts w:ascii="Arial Bold" w:hAnsi="Arial Bold"/>
      <w:b w:val="0"/>
      <w:smallCaps/>
      <w:color w:val="FFFFFF"/>
      <w:spacing w:val="60"/>
      <w:sz w:val="48"/>
      <w:szCs w:val="48"/>
    </w:rPr>
  </w:style>
  <w:style w:type="paragraph" w:customStyle="1" w:styleId="Preformatted">
    <w:name w:val="Preformatted"/>
    <w:basedOn w:val="Normal"/>
    <w:rsid w:val="00995C2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pPr>
    <w:rPr>
      <w:rFonts w:ascii="Courier New" w:hAnsi="Courier New"/>
      <w:snapToGrid w:val="0"/>
      <w:color w:val="auto"/>
      <w:sz w:val="20"/>
    </w:rPr>
  </w:style>
  <w:style w:type="paragraph" w:styleId="TOCHeading">
    <w:name w:val="TOC Heading"/>
    <w:basedOn w:val="Heading1"/>
    <w:next w:val="Normal"/>
    <w:uiPriority w:val="39"/>
    <w:semiHidden/>
    <w:unhideWhenUsed/>
    <w:qFormat/>
    <w:rsid w:val="00995C21"/>
    <w:pPr>
      <w:keepNext/>
      <w:keepLines/>
      <w:spacing w:before="480"/>
      <w:outlineLvl w:val="9"/>
    </w:pPr>
    <w:rPr>
      <w:rFonts w:asciiTheme="majorHAnsi" w:eastAsiaTheme="majorEastAsia" w:hAnsiTheme="majorHAnsi" w:cstheme="majorBidi"/>
      <w:bCs/>
      <w:color w:val="365F91" w:themeColor="accent1" w:themeShade="BF"/>
      <w:sz w:val="28"/>
      <w:szCs w:val="28"/>
    </w:rPr>
  </w:style>
  <w:style w:type="character" w:customStyle="1" w:styleId="Heading1Char">
    <w:name w:val="Heading 1 Char"/>
    <w:basedOn w:val="DefaultParagraphFont"/>
    <w:link w:val="Heading1"/>
    <w:rsid w:val="00995C21"/>
    <w:rPr>
      <w:rFonts w:ascii="Arial" w:hAnsi="Arial" w:cs="Arial"/>
      <w:b/>
      <w:color w:val="FF0000"/>
      <w:sz w:val="36"/>
      <w:szCs w:val="36"/>
    </w:rPr>
  </w:style>
  <w:style w:type="paragraph" w:styleId="BalloonText">
    <w:name w:val="Balloon Text"/>
    <w:basedOn w:val="Normal"/>
    <w:link w:val="BalloonTextChar"/>
    <w:rsid w:val="00995C21"/>
    <w:pPr>
      <w:spacing w:before="0"/>
    </w:pPr>
    <w:rPr>
      <w:rFonts w:cs="Tahoma"/>
      <w:sz w:val="16"/>
      <w:szCs w:val="16"/>
    </w:rPr>
  </w:style>
  <w:style w:type="character" w:customStyle="1" w:styleId="BalloonTextChar">
    <w:name w:val="Balloon Text Char"/>
    <w:basedOn w:val="DefaultParagraphFont"/>
    <w:link w:val="BalloonText"/>
    <w:rsid w:val="00995C21"/>
    <w:rPr>
      <w:rFonts w:ascii="Tahoma" w:hAnsi="Tahoma" w:cs="Tahoma"/>
      <w:color w:val="626262"/>
      <w:sz w:val="16"/>
      <w:szCs w:val="16"/>
    </w:rPr>
  </w:style>
  <w:style w:type="paragraph" w:customStyle="1" w:styleId="DVHeader">
    <w:name w:val="DV_Header"/>
    <w:basedOn w:val="Header"/>
    <w:link w:val="DVHeaderChar"/>
    <w:qFormat/>
    <w:rsid w:val="00995C21"/>
    <w:pPr>
      <w:tabs>
        <w:tab w:val="clear" w:pos="4320"/>
        <w:tab w:val="clear" w:pos="8640"/>
        <w:tab w:val="center" w:pos="4680"/>
        <w:tab w:val="right" w:pos="9360"/>
      </w:tabs>
      <w:spacing w:before="0"/>
    </w:pPr>
    <w:rPr>
      <w:rFonts w:ascii="Gotham Book" w:eastAsiaTheme="minorHAnsi" w:hAnsi="Gotham Book" w:cstheme="minorBidi"/>
      <w:sz w:val="16"/>
    </w:rPr>
  </w:style>
  <w:style w:type="character" w:customStyle="1" w:styleId="DVHeaderChar">
    <w:name w:val="DV_Header Char"/>
    <w:basedOn w:val="HeaderChar"/>
    <w:link w:val="DVHeader"/>
    <w:rsid w:val="00995C21"/>
    <w:rPr>
      <w:rFonts w:ascii="Gotham Book" w:eastAsiaTheme="minorHAnsi" w:hAnsi="Gotham Book" w:cstheme="minorBidi"/>
      <w:color w:val="626262"/>
      <w:sz w:val="16"/>
    </w:rPr>
  </w:style>
  <w:style w:type="paragraph" w:styleId="ListParagraph">
    <w:name w:val="List Paragraph"/>
    <w:basedOn w:val="Normal"/>
    <w:uiPriority w:val="34"/>
    <w:qFormat/>
    <w:rsid w:val="00995C21"/>
    <w:pPr>
      <w:spacing w:before="0" w:after="160" w:line="256" w:lineRule="auto"/>
      <w:ind w:left="720"/>
      <w:contextualSpacing/>
    </w:pPr>
    <w:rPr>
      <w:rFonts w:asciiTheme="minorHAnsi" w:eastAsiaTheme="minorHAnsi" w:hAnsiTheme="minorHAnsi" w:cstheme="minorBidi"/>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543078">
      <w:bodyDiv w:val="1"/>
      <w:marLeft w:val="0"/>
      <w:marRight w:val="0"/>
      <w:marTop w:val="0"/>
      <w:marBottom w:val="0"/>
      <w:divBdr>
        <w:top w:val="none" w:sz="0" w:space="0" w:color="auto"/>
        <w:left w:val="none" w:sz="0" w:space="0" w:color="auto"/>
        <w:bottom w:val="none" w:sz="0" w:space="0" w:color="auto"/>
        <w:right w:val="none" w:sz="0" w:space="0" w:color="auto"/>
      </w:divBdr>
    </w:div>
    <w:div w:id="1595896664">
      <w:bodyDiv w:val="1"/>
      <w:marLeft w:val="0"/>
      <w:marRight w:val="0"/>
      <w:marTop w:val="0"/>
      <w:marBottom w:val="0"/>
      <w:divBdr>
        <w:top w:val="none" w:sz="0" w:space="0" w:color="auto"/>
        <w:left w:val="none" w:sz="0" w:space="0" w:color="auto"/>
        <w:bottom w:val="none" w:sz="0" w:space="0" w:color="auto"/>
        <w:right w:val="none" w:sz="0" w:space="0" w:color="auto"/>
      </w:divBdr>
    </w:div>
    <w:div w:id="192028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vsp-file01\Sales\US\Georgia\Georgia%20State%20RFP%20(2019)\Working%20Docs\Dominion%20Proposal%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14ED4-7DB0-457A-9324-815D3EF52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dvsp-file01\Sales\US\Georgia\Georgia State RFP (2019)\Working Docs\Dominion Proposal Styles Template.dotx</Template>
  <TotalTime>1</TotalTime>
  <Pages>5</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Formal Proposal - test build</vt:lpstr>
    </vt:vector>
  </TitlesOfParts>
  <Company>Qvidian</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Proposal - test build</dc:title>
  <dc:subject>Professional</dc:subject>
  <dc:creator>Kevin DeFries</dc:creator>
  <cp:lastModifiedBy>Amy Scott Grant</cp:lastModifiedBy>
  <cp:revision>2</cp:revision>
  <dcterms:created xsi:type="dcterms:W3CDTF">2023-03-27T23:13:00Z</dcterms:created>
  <dcterms:modified xsi:type="dcterms:W3CDTF">2023-03-27T23:13:00Z</dcterms:modified>
</cp:coreProperties>
</file>