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6811" w14:textId="77777777" w:rsidR="00837A47" w:rsidRDefault="00711F5A" w:rsidP="00837A47">
      <w:pPr>
        <w:pStyle w:val="NumberedQuestion"/>
        <w:numPr>
          <w:ilvl w:val="0"/>
          <w:numId w:val="0"/>
        </w:numPr>
        <w:ind w:left="720" w:hanging="720"/>
      </w:pPr>
      <w:r>
        <w:t>Section 3</w:t>
      </w:r>
      <w:r w:rsidR="00837A47">
        <w:t xml:space="preserve"> –</w:t>
      </w:r>
      <w:r>
        <w:t xml:space="preserve"> Polling Place Scanners (PPS)</w:t>
      </w:r>
    </w:p>
    <w:p w14:paraId="7825156F" w14:textId="77777777" w:rsidR="00837A47" w:rsidRDefault="00837A47" w:rsidP="00837A47">
      <w:pPr>
        <w:pStyle w:val="NumberedQuestion"/>
        <w:numPr>
          <w:ilvl w:val="0"/>
          <w:numId w:val="0"/>
        </w:numPr>
        <w:ind w:left="720" w:hanging="720"/>
      </w:pPr>
    </w:p>
    <w:p w14:paraId="41B44B8B" w14:textId="77777777" w:rsidR="00837A47" w:rsidRDefault="009E3BC5" w:rsidP="00837A47">
      <w:pPr>
        <w:pStyle w:val="NumberedQuestion"/>
        <w:numPr>
          <w:ilvl w:val="0"/>
          <w:numId w:val="0"/>
        </w:numPr>
        <w:ind w:left="720" w:hanging="720"/>
      </w:pPr>
      <w:r>
        <w:t xml:space="preserve">File </w:t>
      </w:r>
      <w:r w:rsidR="004915E9">
        <w:t>3-4</w:t>
      </w:r>
      <w:r w:rsidR="00B95E96">
        <w:t xml:space="preserve"> </w:t>
      </w:r>
      <w:r w:rsidR="004915E9">
        <w:t>PPS Audit</w:t>
      </w:r>
    </w:p>
    <w:p w14:paraId="3CC2F607" w14:textId="77777777" w:rsidR="00837A47" w:rsidRDefault="00837A47" w:rsidP="00837A47">
      <w:pPr>
        <w:pStyle w:val="NumberedQuestion"/>
        <w:numPr>
          <w:ilvl w:val="0"/>
          <w:numId w:val="0"/>
        </w:numPr>
        <w:ind w:left="720" w:hanging="720"/>
      </w:pPr>
    </w:p>
    <w:p w14:paraId="1E653EEA" w14:textId="77777777" w:rsidR="006D7B63" w:rsidRDefault="00711F5A" w:rsidP="00837A47">
      <w:pPr>
        <w:pStyle w:val="NumberedQuestion"/>
        <w:numPr>
          <w:ilvl w:val="0"/>
          <w:numId w:val="0"/>
        </w:numPr>
        <w:ind w:left="720" w:hanging="720"/>
      </w:pPr>
      <w:r>
        <w:t>3.</w:t>
      </w:r>
      <w:r w:rsidR="004915E9">
        <w:t>4</w:t>
      </w:r>
      <w:r w:rsidR="00837A47">
        <w:t xml:space="preserve"> </w:t>
      </w:r>
      <w:r w:rsidR="00837A47">
        <w:tab/>
      </w:r>
      <w:r w:rsidR="004915E9" w:rsidRPr="004915E9">
        <w:t>Describe what functions the PPS provides to assist with post-election audits.</w:t>
      </w:r>
    </w:p>
    <w:p w14:paraId="2D2B5EB7" w14:textId="77777777" w:rsidR="00E31B61" w:rsidRDefault="00E31B61" w:rsidP="001E61FB">
      <w:pPr>
        <w:pStyle w:val="RFPAnswer"/>
      </w:pPr>
    </w:p>
    <w:p w14:paraId="73DD65CC" w14:textId="77777777" w:rsidR="001E61FB" w:rsidRDefault="001E61FB" w:rsidP="001E61FB">
      <w:pPr>
        <w:pStyle w:val="RFPAnswer"/>
      </w:pPr>
      <w:r>
        <w:t>Post election audits are performed in the Results Tally and Reporting module of Democracy Suite. The ImageCast Precinct assists with the overall function of a post-election audit by accurately scanning</w:t>
      </w:r>
      <w:r w:rsidR="003B5B50">
        <w:t xml:space="preserve">, imaging both sides of the ballot scanned </w:t>
      </w:r>
      <w:r>
        <w:t>and tallying all ballots fed through the unit during an election, adding the AuditMark detailing the system interpretation of the voter’s intent, and running machine reports included applicable audit logs of all operations performed on the unit. Results are transferred from the ImageCast Precinct’s removable flash memory devices to the central processing location for accumulation in the Results Tally and Reporting module.</w:t>
      </w:r>
    </w:p>
    <w:p w14:paraId="0F9742B7" w14:textId="77777777" w:rsidR="001E61FB" w:rsidRDefault="001E61FB" w:rsidP="001E61FB">
      <w:pPr>
        <w:pStyle w:val="RFPAnswer"/>
      </w:pPr>
    </w:p>
    <w:p w14:paraId="38E726D8" w14:textId="77777777" w:rsidR="001E61FB" w:rsidRDefault="003B5B50" w:rsidP="001E61FB">
      <w:pPr>
        <w:pStyle w:val="RFPAnswer"/>
      </w:pPr>
      <w:r>
        <w:t>All images saved with the attached AuditMark details are available for selection, review, edit or adjudication in the audit files selected by the county or state personnel.</w:t>
      </w:r>
    </w:p>
    <w:p w14:paraId="16CA076F" w14:textId="77777777" w:rsidR="004121A6" w:rsidRDefault="004121A6">
      <w:pPr>
        <w:spacing w:before="0"/>
      </w:pPr>
      <w:r>
        <w:br w:type="page"/>
      </w:r>
    </w:p>
    <w:p w14:paraId="5F8BF46E" w14:textId="77777777" w:rsidR="004121A6" w:rsidRDefault="004121A6" w:rsidP="004121A6">
      <w:pPr>
        <w:pStyle w:val="BulletedSubQuestion"/>
        <w:numPr>
          <w:ilvl w:val="0"/>
          <w:numId w:val="0"/>
        </w:numPr>
        <w:rPr>
          <w:u w:val="single"/>
        </w:rPr>
      </w:pPr>
      <w:r>
        <w:rPr>
          <w:u w:val="single"/>
        </w:rPr>
        <w:lastRenderedPageBreak/>
        <w:t>Clarification Question</w:t>
      </w:r>
    </w:p>
    <w:p w14:paraId="172D0844" w14:textId="77777777" w:rsidR="004121A6" w:rsidRDefault="004121A6" w:rsidP="004121A6">
      <w:pPr>
        <w:pStyle w:val="BulletedSubQuestion"/>
        <w:numPr>
          <w:ilvl w:val="0"/>
          <w:numId w:val="0"/>
        </w:numPr>
      </w:pPr>
    </w:p>
    <w:p w14:paraId="35A2C630" w14:textId="77777777" w:rsidR="004121A6" w:rsidRDefault="004121A6" w:rsidP="004121A6">
      <w:pPr>
        <w:pStyle w:val="BulletedSubQuestion"/>
        <w:numPr>
          <w:ilvl w:val="0"/>
          <w:numId w:val="0"/>
        </w:numPr>
        <w:ind w:left="720"/>
      </w:pPr>
      <w:r w:rsidRPr="004121A6">
        <w:t>How does the PPS support post election audits of the physical ballots cast?  What reports or data export capability is there that would allow for tabulation audit comparison of tabulated results and a physical review and count of the paper ballots at the: A. Precinct Level, B. Ballot Box Level, and C. Any other level smaller than a precinct.</w:t>
      </w:r>
    </w:p>
    <w:p w14:paraId="4099DCBB" w14:textId="77777777" w:rsidR="004121A6" w:rsidRPr="004121A6" w:rsidRDefault="004121A6" w:rsidP="00572D4A">
      <w:pPr>
        <w:pStyle w:val="RFPAnswer"/>
        <w:ind w:left="0"/>
      </w:pPr>
    </w:p>
    <w:p w14:paraId="69B5BBBC" w14:textId="77777777" w:rsidR="00801843" w:rsidRPr="00801843" w:rsidRDefault="00801843" w:rsidP="00801843">
      <w:pPr>
        <w:pStyle w:val="RFPAnswer"/>
      </w:pPr>
      <w:r w:rsidRPr="00801843">
        <w:t xml:space="preserve">As ballots are scanned using the </w:t>
      </w:r>
      <w:proofErr w:type="spellStart"/>
      <w:r w:rsidRPr="00801843">
        <w:t>ImageCast</w:t>
      </w:r>
      <w:proofErr w:type="spellEnd"/>
      <w:r w:rsidRPr="00801843">
        <w:t xml:space="preserve"> Precinct, a full image of all marks on both sides of the ballot are captured and the digital image is appended with our </w:t>
      </w:r>
      <w:proofErr w:type="spellStart"/>
      <w:r w:rsidRPr="00801843">
        <w:t>AuditMark</w:t>
      </w:r>
      <w:proofErr w:type="spellEnd"/>
      <w:r w:rsidRPr="00801843">
        <w:t xml:space="preserve"> detailing the system interpretation of the voter’s intent. The physical paper ballot is deposited into the secure ballot box, and the results are stored on two compact flash memory cards - one </w:t>
      </w:r>
      <w:proofErr w:type="gramStart"/>
      <w:r w:rsidRPr="00801843">
        <w:t>is located in</w:t>
      </w:r>
      <w:proofErr w:type="gramEnd"/>
      <w:r w:rsidRPr="00801843">
        <w:t xml:space="preserve"> the Poll Worker slot (behind the Poll Worker Access Door) and the other in the Administrator compartment that is located behind the</w:t>
      </w:r>
    </w:p>
    <w:p w14:paraId="7BF01846" w14:textId="77777777" w:rsidR="00801843" w:rsidRDefault="00801843" w:rsidP="00801843">
      <w:pPr>
        <w:pStyle w:val="RFPAnswer"/>
      </w:pPr>
      <w:r w:rsidRPr="00801843">
        <w:t>Administrator Access Door. Both memory card access doors should remain sealed for the entire election process, unless indicated otherwise by an election official.</w:t>
      </w:r>
      <w:r>
        <w:t xml:space="preserve"> </w:t>
      </w:r>
    </w:p>
    <w:p w14:paraId="44E034BC" w14:textId="77777777" w:rsidR="001305CE" w:rsidRDefault="001305CE" w:rsidP="00801843">
      <w:pPr>
        <w:spacing w:before="0"/>
        <w:ind w:left="720"/>
        <w:rPr>
          <w:rFonts w:ascii="Times New Roman" w:hAnsi="Times New Roman"/>
          <w:color w:val="000000"/>
          <w:szCs w:val="22"/>
        </w:rPr>
      </w:pPr>
    </w:p>
    <w:p w14:paraId="6853DB26" w14:textId="77777777" w:rsidR="00801843" w:rsidRPr="00801843" w:rsidRDefault="00801843" w:rsidP="00801843">
      <w:pPr>
        <w:pStyle w:val="RFPAnswer"/>
      </w:pPr>
      <w:r w:rsidRPr="00801843">
        <w:t xml:space="preserve">The </w:t>
      </w:r>
      <w:proofErr w:type="spellStart"/>
      <w:r w:rsidRPr="00801843">
        <w:t>ImageCast</w:t>
      </w:r>
      <w:proofErr w:type="spellEnd"/>
      <w:r w:rsidRPr="00801843">
        <w:t xml:space="preserve"> Precinct also features a built</w:t>
      </w:r>
      <w:r>
        <w:t>-</w:t>
      </w:r>
      <w:r w:rsidRPr="00801843">
        <w:t xml:space="preserve">in thermal printer that prints various reports </w:t>
      </w:r>
      <w:proofErr w:type="gramStart"/>
      <w:r w:rsidRPr="00801843">
        <w:t>during the course of</w:t>
      </w:r>
      <w:proofErr w:type="gramEnd"/>
      <w:r w:rsidRPr="00801843">
        <w:t xml:space="preserve"> the election - zero reports, status reports and results reports.</w:t>
      </w:r>
    </w:p>
    <w:p w14:paraId="740B2C40" w14:textId="77777777" w:rsidR="00801843" w:rsidRDefault="00801843" w:rsidP="00801843">
      <w:pPr>
        <w:spacing w:before="0"/>
        <w:ind w:left="720"/>
        <w:rPr>
          <w:rFonts w:ascii="Times New Roman" w:hAnsi="Times New Roman"/>
          <w:color w:val="000000"/>
          <w:szCs w:val="22"/>
        </w:rPr>
      </w:pPr>
    </w:p>
    <w:p w14:paraId="6BAD7F38" w14:textId="77777777" w:rsidR="007E2AE7" w:rsidRDefault="00801843" w:rsidP="007E2AE7">
      <w:pPr>
        <w:pStyle w:val="RFPAnswer"/>
      </w:pPr>
      <w:r>
        <w:t>One or more results tapes are printed directly by the internal thermal printer and the compact flash</w:t>
      </w:r>
      <w:r w:rsidR="007E2AE7">
        <w:t xml:space="preserve"> m</w:t>
      </w:r>
      <w:r>
        <w:t xml:space="preserve">emory cards </w:t>
      </w:r>
      <w:r w:rsidR="007E2AE7">
        <w:t>are</w:t>
      </w:r>
      <w:r>
        <w:t xml:space="preserve"> removed </w:t>
      </w:r>
      <w:r w:rsidR="007E2AE7">
        <w:t xml:space="preserve">to </w:t>
      </w:r>
      <w:r>
        <w:t xml:space="preserve">upload </w:t>
      </w:r>
      <w:r w:rsidR="007E2AE7">
        <w:t xml:space="preserve">the results </w:t>
      </w:r>
      <w:r>
        <w:t>to a computer containing the Democracy</w:t>
      </w:r>
      <w:r w:rsidR="007E2AE7">
        <w:t xml:space="preserve"> </w:t>
      </w:r>
      <w:r>
        <w:t>Suite Results Tally and Reporting application.</w:t>
      </w:r>
    </w:p>
    <w:p w14:paraId="79F67DCD" w14:textId="77777777" w:rsidR="007E2AE7" w:rsidRDefault="007E2AE7" w:rsidP="007E2AE7">
      <w:pPr>
        <w:autoSpaceDE w:val="0"/>
        <w:autoSpaceDN w:val="0"/>
        <w:adjustRightInd w:val="0"/>
        <w:spacing w:before="0"/>
        <w:rPr>
          <w:rFonts w:ascii="Times New Roman" w:hAnsi="Times New Roman"/>
          <w:color w:val="000000"/>
          <w:szCs w:val="22"/>
        </w:rPr>
      </w:pPr>
    </w:p>
    <w:p w14:paraId="0045286C" w14:textId="77777777" w:rsidR="007E2AE7" w:rsidRDefault="007E2AE7" w:rsidP="00572D4A">
      <w:pPr>
        <w:spacing w:before="0"/>
        <w:ind w:left="720"/>
        <w:rPr>
          <w:rFonts w:ascii="Times New Roman" w:hAnsi="Times New Roman"/>
          <w:color w:val="000000"/>
          <w:szCs w:val="22"/>
        </w:rPr>
      </w:pPr>
      <w:r>
        <w:rPr>
          <w:rFonts w:ascii="Times New Roman" w:hAnsi="Times New Roman"/>
          <w:color w:val="000000"/>
          <w:szCs w:val="22"/>
        </w:rPr>
        <w:t>Once the files are uploaded to t</w:t>
      </w:r>
      <w:r w:rsidR="00572D4A" w:rsidRPr="00572D4A">
        <w:rPr>
          <w:rFonts w:ascii="Times New Roman" w:hAnsi="Times New Roman"/>
          <w:color w:val="000000"/>
          <w:szCs w:val="22"/>
        </w:rPr>
        <w:t>he Results Tally and Reporting module of the Democracy Suite</w:t>
      </w:r>
      <w:r>
        <w:rPr>
          <w:rFonts w:ascii="Times New Roman" w:hAnsi="Times New Roman"/>
          <w:color w:val="000000"/>
          <w:szCs w:val="22"/>
        </w:rPr>
        <w:t xml:space="preserve">, users can </w:t>
      </w:r>
      <w:r w:rsidR="00572D4A" w:rsidRPr="00572D4A">
        <w:rPr>
          <w:rFonts w:ascii="Times New Roman" w:hAnsi="Times New Roman"/>
          <w:color w:val="000000"/>
          <w:szCs w:val="22"/>
        </w:rPr>
        <w:t>produce fast, versatile and easy customizable reports from data available in the election project</w:t>
      </w:r>
      <w:r>
        <w:rPr>
          <w:rFonts w:ascii="Times New Roman" w:hAnsi="Times New Roman"/>
          <w:color w:val="000000"/>
          <w:szCs w:val="22"/>
        </w:rPr>
        <w:t xml:space="preserve"> including reporting on a per tabulator basis as detailed below:</w:t>
      </w:r>
    </w:p>
    <w:p w14:paraId="782C6FF4" w14:textId="77777777" w:rsidR="007E2AE7" w:rsidRDefault="007E2AE7" w:rsidP="00572D4A">
      <w:pPr>
        <w:spacing w:before="0"/>
        <w:ind w:left="720"/>
        <w:rPr>
          <w:rFonts w:ascii="Times New Roman" w:hAnsi="Times New Roman"/>
          <w:color w:val="000000"/>
          <w:szCs w:val="22"/>
        </w:rPr>
      </w:pPr>
    </w:p>
    <w:p w14:paraId="5BCFD0BC"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The Results Tally and Reporting module of the Democracy Suite EMS uses SQL Server Reporting Services to produce the following standard reports:</w:t>
      </w:r>
    </w:p>
    <w:p w14:paraId="4E87B681" w14:textId="77777777" w:rsidR="00572D4A" w:rsidRPr="00572D4A" w:rsidRDefault="00572D4A" w:rsidP="00572D4A">
      <w:pPr>
        <w:numPr>
          <w:ilvl w:val="0"/>
          <w:numId w:val="31"/>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Election Summary Report</w:t>
      </w:r>
    </w:p>
    <w:p w14:paraId="47715685" w14:textId="77777777" w:rsidR="00572D4A" w:rsidRPr="00572D4A" w:rsidRDefault="00572D4A" w:rsidP="00572D4A">
      <w:pPr>
        <w:numPr>
          <w:ilvl w:val="0"/>
          <w:numId w:val="31"/>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Statement of Votes Cast (precinct-level results)</w:t>
      </w:r>
    </w:p>
    <w:p w14:paraId="6210F61E" w14:textId="77777777" w:rsidR="00572D4A" w:rsidRPr="00572D4A" w:rsidRDefault="00572D4A" w:rsidP="00572D4A">
      <w:pPr>
        <w:numPr>
          <w:ilvl w:val="0"/>
          <w:numId w:val="31"/>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Cards Cast Report</w:t>
      </w:r>
    </w:p>
    <w:p w14:paraId="3FBED9E1"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All these reports can be exported to PDF, Microsoft Word, Microsoft Excel, and Microsoft PowerPoint.</w:t>
      </w:r>
    </w:p>
    <w:p w14:paraId="17B965AE"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 </w:t>
      </w:r>
    </w:p>
    <w:p w14:paraId="3E7E8EFD"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 xml:space="preserve">These three reports allow filtering by Polling Location, Tabulator and Counting Group.  Election Summary and SOVC reports can be customized to include a number of statistics </w:t>
      </w:r>
      <w:proofErr w:type="gramStart"/>
      <w:r w:rsidRPr="00572D4A">
        <w:rPr>
          <w:rFonts w:ascii="Times New Roman" w:hAnsi="Times New Roman"/>
          <w:color w:val="000000"/>
          <w:szCs w:val="22"/>
        </w:rPr>
        <w:t>including:</w:t>
      </w:r>
      <w:proofErr w:type="gramEnd"/>
      <w:r w:rsidRPr="00572D4A">
        <w:rPr>
          <w:rFonts w:ascii="Times New Roman" w:hAnsi="Times New Roman"/>
          <w:color w:val="000000"/>
          <w:szCs w:val="22"/>
        </w:rPr>
        <w:t xml:space="preserve"> Times Cast, Undervotes, Overvotes, Total Votes, Counting Group breakdown, Write-Ins, Percentage by ballots cast or by votes cast, sorting of candidates by global order or by votes received.  Filters by contest, precincts, or districts can be applied.  Report titles can be modified to indicate unofficial or canvass results.  Report profiles can be saved, loaded and exported between election projects.</w:t>
      </w:r>
    </w:p>
    <w:p w14:paraId="18406464"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 </w:t>
      </w:r>
    </w:p>
    <w:p w14:paraId="79581A0E"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Additional reports include:</w:t>
      </w:r>
    </w:p>
    <w:p w14:paraId="43EC8119"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lastRenderedPageBreak/>
        <w:t>Results per precinct (simplified precinct-level report)</w:t>
      </w:r>
    </w:p>
    <w:p w14:paraId="63217937"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Contest overview data (simplified summary report)</w:t>
      </w:r>
    </w:p>
    <w:p w14:paraId="16342AB8"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Located Scanned Ballots</w:t>
      </w:r>
    </w:p>
    <w:p w14:paraId="6A57925C"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Results per Tabulator</w:t>
      </w:r>
    </w:p>
    <w:p w14:paraId="3C96B222"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Canvass</w:t>
      </w:r>
    </w:p>
    <w:p w14:paraId="7C3C8C9A"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Write-Ins per Tabulator</w:t>
      </w:r>
    </w:p>
    <w:p w14:paraId="39EAF060"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Registration and Turnout</w:t>
      </w:r>
    </w:p>
    <w:p w14:paraId="0514533E"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Contests on Margin</w:t>
      </w:r>
    </w:p>
    <w:p w14:paraId="77CA261F"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Tabulator Status</w:t>
      </w:r>
    </w:p>
    <w:p w14:paraId="212560BC"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Ballots Cast per Ballot Style</w:t>
      </w:r>
    </w:p>
    <w:p w14:paraId="31FCCE4F" w14:textId="77777777" w:rsidR="00572D4A" w:rsidRPr="00572D4A" w:rsidRDefault="00572D4A" w:rsidP="00572D4A">
      <w:pPr>
        <w:numPr>
          <w:ilvl w:val="0"/>
          <w:numId w:val="32"/>
        </w:numPr>
        <w:spacing w:before="100" w:beforeAutospacing="1" w:after="100" w:afterAutospacing="1"/>
        <w:ind w:left="1281"/>
        <w:rPr>
          <w:rFonts w:ascii="Times New Roman" w:hAnsi="Times New Roman"/>
          <w:color w:val="000000"/>
          <w:szCs w:val="22"/>
        </w:rPr>
      </w:pPr>
      <w:r w:rsidRPr="00572D4A">
        <w:rPr>
          <w:rFonts w:ascii="Times New Roman" w:hAnsi="Times New Roman"/>
          <w:color w:val="000000"/>
          <w:szCs w:val="22"/>
        </w:rPr>
        <w:t>Ballots Cast per Tabulator</w:t>
      </w:r>
    </w:p>
    <w:p w14:paraId="4A838783"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 xml:space="preserve">All these reports can be generated </w:t>
      </w:r>
      <w:proofErr w:type="gramStart"/>
      <w:r w:rsidRPr="00572D4A">
        <w:rPr>
          <w:rFonts w:ascii="Times New Roman" w:hAnsi="Times New Roman"/>
          <w:color w:val="000000"/>
          <w:szCs w:val="22"/>
        </w:rPr>
        <w:t>at the same time that</w:t>
      </w:r>
      <w:proofErr w:type="gramEnd"/>
      <w:r w:rsidRPr="00572D4A">
        <w:rPr>
          <w:rFonts w:ascii="Times New Roman" w:hAnsi="Times New Roman"/>
          <w:color w:val="000000"/>
          <w:szCs w:val="22"/>
        </w:rPr>
        <w:t xml:space="preserve"> scanning and adjudication is happening, without affecting performance or accuracy.</w:t>
      </w:r>
    </w:p>
    <w:p w14:paraId="32F28C20"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 </w:t>
      </w:r>
    </w:p>
    <w:p w14:paraId="1DF671CE" w14:textId="77777777" w:rsidR="00572D4A" w:rsidRPr="00572D4A" w:rsidRDefault="00572D4A" w:rsidP="00572D4A">
      <w:pPr>
        <w:spacing w:before="0"/>
        <w:ind w:left="720"/>
        <w:rPr>
          <w:rFonts w:ascii="Times New Roman" w:hAnsi="Times New Roman"/>
          <w:color w:val="000000"/>
          <w:szCs w:val="22"/>
        </w:rPr>
      </w:pPr>
      <w:r w:rsidRPr="00572D4A">
        <w:rPr>
          <w:rFonts w:ascii="Times New Roman" w:hAnsi="Times New Roman"/>
          <w:color w:val="000000"/>
          <w:szCs w:val="22"/>
        </w:rPr>
        <w:t>All reports can be customized.  Headers can be customized to include “official” or “non-official” wording, or other desired wording.</w:t>
      </w:r>
    </w:p>
    <w:p w14:paraId="1278BEEF" w14:textId="77777777" w:rsidR="00E31B61" w:rsidRDefault="00E31B61" w:rsidP="00021385"/>
    <w:p w14:paraId="3D419B29" w14:textId="77777777" w:rsidR="00A65FFC" w:rsidRDefault="000D4151" w:rsidP="00A65FFC">
      <w:pPr>
        <w:pStyle w:val="RFPAnswer"/>
      </w:pPr>
      <w:r>
        <w:t xml:space="preserve">Following an election project, ballots from the </w:t>
      </w:r>
      <w:proofErr w:type="spellStart"/>
      <w:r>
        <w:t>ImageCast</w:t>
      </w:r>
      <w:proofErr w:type="spellEnd"/>
      <w:r>
        <w:t xml:space="preserve"> Precinct are removed and stored based on jurisdictional procedures and requirements. Generally, this includes individual Counties providing appropriate stor</w:t>
      </w:r>
      <w:r w:rsidR="003D2666">
        <w:t>age containers</w:t>
      </w:r>
      <w:r w:rsidR="00A65FFC">
        <w:t xml:space="preserve"> for the ballots</w:t>
      </w:r>
      <w:r>
        <w:t>, which are sealed</w:t>
      </w:r>
      <w:r w:rsidR="003D2666">
        <w:t xml:space="preserve"> and properly labeled to identify the election and </w:t>
      </w:r>
      <w:r w:rsidR="00A65FFC">
        <w:t xml:space="preserve">the specific </w:t>
      </w:r>
      <w:proofErr w:type="spellStart"/>
      <w:r w:rsidR="003D2666">
        <w:t>ImageCast</w:t>
      </w:r>
      <w:proofErr w:type="spellEnd"/>
      <w:r w:rsidR="003D2666">
        <w:t xml:space="preserve"> Precinct </w:t>
      </w:r>
      <w:r w:rsidR="00A65FFC">
        <w:t xml:space="preserve">unit </w:t>
      </w:r>
      <w:r w:rsidR="003D2666">
        <w:t xml:space="preserve">from which the ballots were cast. </w:t>
      </w:r>
      <w:r w:rsidR="00A65FFC">
        <w:t xml:space="preserve">By labeling storage containers with the applicable </w:t>
      </w:r>
      <w:proofErr w:type="spellStart"/>
      <w:r w:rsidR="00A65FFC">
        <w:t>ImageCast</w:t>
      </w:r>
      <w:proofErr w:type="spellEnd"/>
      <w:r w:rsidR="00A65FFC">
        <w:t xml:space="preserve"> Precinct identification, physical ballots can be manually reviewed </w:t>
      </w:r>
      <w:proofErr w:type="gramStart"/>
      <w:r w:rsidR="00A65FFC">
        <w:t>at a later date</w:t>
      </w:r>
      <w:proofErr w:type="gramEnd"/>
      <w:r w:rsidR="00A65FFC">
        <w:t xml:space="preserve"> in the unlikely event the digital images will not provide the requisite information needed for a post-election audit.  </w:t>
      </w:r>
    </w:p>
    <w:p w14:paraId="18EA408D" w14:textId="77777777" w:rsidR="00A65FFC" w:rsidRDefault="00A65FFC" w:rsidP="000D4151">
      <w:pPr>
        <w:spacing w:before="0"/>
        <w:ind w:left="720"/>
      </w:pPr>
    </w:p>
    <w:sectPr w:rsidR="00A65FFC"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1D4F" w14:textId="77777777" w:rsidR="00481F95" w:rsidRDefault="00481F95" w:rsidP="00B24BE0">
      <w:pPr>
        <w:spacing w:before="0"/>
      </w:pPr>
      <w:r>
        <w:separator/>
      </w:r>
    </w:p>
  </w:endnote>
  <w:endnote w:type="continuationSeparator" w:id="0">
    <w:p w14:paraId="2CECFDDC" w14:textId="77777777" w:rsidR="00481F95" w:rsidRDefault="00481F95"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EBD7" w14:textId="77777777" w:rsidR="00C8409F" w:rsidRDefault="00C84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496A" w14:textId="77777777" w:rsidR="00C8409F" w:rsidRDefault="00C8409F" w:rsidP="00C8409F">
    <w:pPr>
      <w:tabs>
        <w:tab w:val="center" w:pos="4680"/>
        <w:tab w:val="right" w:pos="9360"/>
      </w:tabs>
      <w:jc w:val="center"/>
      <w:rPr>
        <w:sz w:val="18"/>
        <w:szCs w:val="18"/>
      </w:rPr>
    </w:pPr>
    <w:r>
      <w:rPr>
        <w:noProof/>
        <w:sz w:val="18"/>
        <w:szCs w:val="18"/>
      </w:rPr>
      <w:drawing>
        <wp:inline distT="0" distB="0" distL="0" distR="0" wp14:anchorId="2AC78798" wp14:editId="43A99774">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6D8F3AAD" w14:textId="77777777" w:rsidR="00C8409F" w:rsidRPr="000122E2" w:rsidRDefault="00C8409F" w:rsidP="00C8409F">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5C2410AF" wp14:editId="6EA0F7B7">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AF084" w14:textId="77777777" w:rsidR="00C8409F" w:rsidRDefault="00C8409F" w:rsidP="00C8409F">
    <w:pPr>
      <w:pStyle w:val="DVHeader"/>
      <w:rPr>
        <w:lang w:val="en-CA"/>
      </w:rPr>
    </w:pPr>
    <w:r>
      <w:rPr>
        <w:lang w:val="en-CA"/>
      </w:rPr>
      <w:t>State of Georgia</w:t>
    </w:r>
  </w:p>
  <w:p w14:paraId="4679C08F" w14:textId="77777777" w:rsidR="00C8409F" w:rsidRPr="006C0160" w:rsidRDefault="00C8409F" w:rsidP="00C8409F">
    <w:pPr>
      <w:pStyle w:val="DVHeader"/>
      <w:rPr>
        <w:b/>
      </w:rPr>
    </w:pPr>
    <w:r>
      <w:rPr>
        <w:noProof/>
        <w:lang w:val="en-CA"/>
      </w:rPr>
      <w:drawing>
        <wp:anchor distT="0" distB="0" distL="114300" distR="114300" simplePos="0" relativeHeight="251660288" behindDoc="1" locked="0" layoutInCell="1" allowOverlap="1" wp14:anchorId="304C2822" wp14:editId="74AC758B">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r>
      <w:rPr>
        <w:lang w:val="en-CA"/>
      </w:rPr>
      <w:t>eRFP: 47800-SOS0000037</w:t>
    </w:r>
  </w:p>
  <w:p w14:paraId="47DD082A" w14:textId="77777777" w:rsidR="00B24BE0" w:rsidRPr="00C8409F" w:rsidRDefault="00C8409F" w:rsidP="00C8409F">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2575" w14:textId="77777777" w:rsidR="00C8409F" w:rsidRDefault="00C8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9922" w14:textId="77777777" w:rsidR="00481F95" w:rsidRDefault="00481F95" w:rsidP="00B24BE0">
      <w:pPr>
        <w:spacing w:before="0"/>
      </w:pPr>
      <w:r>
        <w:separator/>
      </w:r>
    </w:p>
  </w:footnote>
  <w:footnote w:type="continuationSeparator" w:id="0">
    <w:p w14:paraId="097E90BA" w14:textId="77777777" w:rsidR="00481F95" w:rsidRDefault="00481F95"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15F4" w14:textId="77777777" w:rsidR="00C8409F" w:rsidRDefault="00C84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17C" w14:textId="77777777" w:rsidR="00C8409F" w:rsidRDefault="00C84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DDED" w14:textId="77777777" w:rsidR="00C8409F" w:rsidRDefault="00C84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E28BB"/>
    <w:multiLevelType w:val="multilevel"/>
    <w:tmpl w:val="AD9A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1" w15:restartNumberingAfterBreak="0">
    <w:nsid w:val="43D92CD9"/>
    <w:multiLevelType w:val="multilevel"/>
    <w:tmpl w:val="8F1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569150499">
    <w:abstractNumId w:val="22"/>
  </w:num>
  <w:num w:numId="2" w16cid:durableId="773597702">
    <w:abstractNumId w:val="2"/>
  </w:num>
  <w:num w:numId="3" w16cid:durableId="14112955">
    <w:abstractNumId w:val="7"/>
  </w:num>
  <w:num w:numId="4" w16cid:durableId="1648393341">
    <w:abstractNumId w:val="10"/>
  </w:num>
  <w:num w:numId="5" w16cid:durableId="1267619758">
    <w:abstractNumId w:val="14"/>
  </w:num>
  <w:num w:numId="6" w16cid:durableId="116073522">
    <w:abstractNumId w:val="17"/>
  </w:num>
  <w:num w:numId="7" w16cid:durableId="965817717">
    <w:abstractNumId w:val="16"/>
  </w:num>
  <w:num w:numId="8" w16cid:durableId="207423272">
    <w:abstractNumId w:val="9"/>
  </w:num>
  <w:num w:numId="9" w16cid:durableId="1793549720">
    <w:abstractNumId w:val="4"/>
  </w:num>
  <w:num w:numId="10" w16cid:durableId="1640766347">
    <w:abstractNumId w:val="5"/>
  </w:num>
  <w:num w:numId="11" w16cid:durableId="671688894">
    <w:abstractNumId w:val="20"/>
  </w:num>
  <w:num w:numId="12" w16cid:durableId="761923377">
    <w:abstractNumId w:val="18"/>
  </w:num>
  <w:num w:numId="13" w16cid:durableId="716052876">
    <w:abstractNumId w:val="9"/>
  </w:num>
  <w:num w:numId="14" w16cid:durableId="1602296932">
    <w:abstractNumId w:val="4"/>
  </w:num>
  <w:num w:numId="15" w16cid:durableId="104808831">
    <w:abstractNumId w:val="10"/>
  </w:num>
  <w:num w:numId="16" w16cid:durableId="1384938792">
    <w:abstractNumId w:val="17"/>
  </w:num>
  <w:num w:numId="17" w16cid:durableId="996033426">
    <w:abstractNumId w:val="14"/>
  </w:num>
  <w:num w:numId="18" w16cid:durableId="1477726744">
    <w:abstractNumId w:val="21"/>
  </w:num>
  <w:num w:numId="19" w16cid:durableId="1459643104">
    <w:abstractNumId w:val="7"/>
  </w:num>
  <w:num w:numId="20" w16cid:durableId="1232934250">
    <w:abstractNumId w:val="20"/>
  </w:num>
  <w:num w:numId="21" w16cid:durableId="1185439184">
    <w:abstractNumId w:val="12"/>
  </w:num>
  <w:num w:numId="22" w16cid:durableId="1181121920">
    <w:abstractNumId w:val="23"/>
  </w:num>
  <w:num w:numId="23" w16cid:durableId="492140174">
    <w:abstractNumId w:val="1"/>
  </w:num>
  <w:num w:numId="24" w16cid:durableId="1117869583">
    <w:abstractNumId w:val="0"/>
  </w:num>
  <w:num w:numId="25" w16cid:durableId="1744909597">
    <w:abstractNumId w:val="19"/>
  </w:num>
  <w:num w:numId="26" w16cid:durableId="1419476471">
    <w:abstractNumId w:val="3"/>
  </w:num>
  <w:num w:numId="27" w16cid:durableId="1063718669">
    <w:abstractNumId w:val="13"/>
  </w:num>
  <w:num w:numId="28" w16cid:durableId="1282690068">
    <w:abstractNumId w:val="15"/>
  </w:num>
  <w:num w:numId="29" w16cid:durableId="569848097">
    <w:abstractNumId w:val="8"/>
  </w:num>
  <w:num w:numId="30" w16cid:durableId="1148588752">
    <w:abstractNumId w:val="13"/>
  </w:num>
  <w:num w:numId="31" w16cid:durableId="1417940685">
    <w:abstractNumId w:val="11"/>
  </w:num>
  <w:num w:numId="32" w16cid:durableId="1141646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0D4151"/>
    <w:rsid w:val="001305CE"/>
    <w:rsid w:val="001B1C43"/>
    <w:rsid w:val="001C1A7A"/>
    <w:rsid w:val="001E61FB"/>
    <w:rsid w:val="00246888"/>
    <w:rsid w:val="00252C56"/>
    <w:rsid w:val="00310BBB"/>
    <w:rsid w:val="003269F7"/>
    <w:rsid w:val="00371CAE"/>
    <w:rsid w:val="0037319F"/>
    <w:rsid w:val="003B5B50"/>
    <w:rsid w:val="003D2666"/>
    <w:rsid w:val="004121A6"/>
    <w:rsid w:val="00421FE3"/>
    <w:rsid w:val="00423A06"/>
    <w:rsid w:val="00452BC1"/>
    <w:rsid w:val="00481F95"/>
    <w:rsid w:val="004915E9"/>
    <w:rsid w:val="004F527E"/>
    <w:rsid w:val="00503108"/>
    <w:rsid w:val="00572D4A"/>
    <w:rsid w:val="005A08DB"/>
    <w:rsid w:val="00604FF2"/>
    <w:rsid w:val="00622AD5"/>
    <w:rsid w:val="00644A99"/>
    <w:rsid w:val="006D7B63"/>
    <w:rsid w:val="007111BB"/>
    <w:rsid w:val="00711F5A"/>
    <w:rsid w:val="007350C6"/>
    <w:rsid w:val="007A38DB"/>
    <w:rsid w:val="007B54D0"/>
    <w:rsid w:val="007C0CA4"/>
    <w:rsid w:val="007E255E"/>
    <w:rsid w:val="007E2AE7"/>
    <w:rsid w:val="007E7285"/>
    <w:rsid w:val="00801843"/>
    <w:rsid w:val="0081179D"/>
    <w:rsid w:val="00837A47"/>
    <w:rsid w:val="009507C6"/>
    <w:rsid w:val="00951004"/>
    <w:rsid w:val="009C24F9"/>
    <w:rsid w:val="009D7DA5"/>
    <w:rsid w:val="009E0CC0"/>
    <w:rsid w:val="009E3BC5"/>
    <w:rsid w:val="00A30080"/>
    <w:rsid w:val="00A30879"/>
    <w:rsid w:val="00A33D13"/>
    <w:rsid w:val="00A40BC9"/>
    <w:rsid w:val="00A65FFC"/>
    <w:rsid w:val="00AA4C0A"/>
    <w:rsid w:val="00AB1BD2"/>
    <w:rsid w:val="00AB5AEE"/>
    <w:rsid w:val="00B24BE0"/>
    <w:rsid w:val="00B434EA"/>
    <w:rsid w:val="00B95E96"/>
    <w:rsid w:val="00BD59DA"/>
    <w:rsid w:val="00C13794"/>
    <w:rsid w:val="00C275BE"/>
    <w:rsid w:val="00C2788F"/>
    <w:rsid w:val="00C830FC"/>
    <w:rsid w:val="00C8409F"/>
    <w:rsid w:val="00CC3CF7"/>
    <w:rsid w:val="00CC73C0"/>
    <w:rsid w:val="00D04DC2"/>
    <w:rsid w:val="00DA51CA"/>
    <w:rsid w:val="00DB2CE9"/>
    <w:rsid w:val="00DE4BFB"/>
    <w:rsid w:val="00E11E4E"/>
    <w:rsid w:val="00E31B61"/>
    <w:rsid w:val="00EC3991"/>
    <w:rsid w:val="00EE718D"/>
    <w:rsid w:val="00EF4364"/>
    <w:rsid w:val="00F072B0"/>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520"/>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801843"/>
    <w:pPr>
      <w:spacing w:before="120"/>
    </w:pPr>
    <w:rPr>
      <w:rFonts w:ascii="Tahoma" w:hAnsi="Tahoma"/>
      <w:color w:val="626262"/>
      <w:sz w:val="22"/>
    </w:rPr>
  </w:style>
  <w:style w:type="paragraph" w:styleId="Heading1">
    <w:name w:val="heading 1"/>
    <w:basedOn w:val="DocumentHeading1"/>
    <w:next w:val="Normal"/>
    <w:link w:val="Heading1Char"/>
    <w:qFormat/>
    <w:rsid w:val="00801843"/>
    <w:pPr>
      <w:outlineLvl w:val="0"/>
    </w:pPr>
    <w:rPr>
      <w:color w:val="FF0000"/>
    </w:rPr>
  </w:style>
  <w:style w:type="paragraph" w:styleId="Heading2">
    <w:name w:val="heading 2"/>
    <w:basedOn w:val="DocumentHeading2"/>
    <w:next w:val="Normal"/>
    <w:qFormat/>
    <w:rsid w:val="00801843"/>
    <w:pPr>
      <w:outlineLvl w:val="1"/>
    </w:pPr>
    <w:rPr>
      <w:color w:val="FF0000"/>
    </w:rPr>
  </w:style>
  <w:style w:type="paragraph" w:styleId="Heading3">
    <w:name w:val="heading 3"/>
    <w:basedOn w:val="DocumentHeading3"/>
    <w:next w:val="Normal"/>
    <w:qFormat/>
    <w:rsid w:val="00801843"/>
    <w:pPr>
      <w:outlineLvl w:val="2"/>
    </w:pPr>
    <w:rPr>
      <w:color w:val="FF0000"/>
    </w:rPr>
  </w:style>
  <w:style w:type="paragraph" w:styleId="Heading4">
    <w:name w:val="heading 4"/>
    <w:basedOn w:val="DocumentHeading4"/>
    <w:next w:val="Normal"/>
    <w:qFormat/>
    <w:rsid w:val="00801843"/>
    <w:pPr>
      <w:outlineLvl w:val="3"/>
    </w:pPr>
    <w:rPr>
      <w:color w:val="FF0000"/>
    </w:rPr>
  </w:style>
  <w:style w:type="paragraph" w:styleId="Heading5">
    <w:name w:val="heading 5"/>
    <w:basedOn w:val="DocumentHeading5"/>
    <w:next w:val="Normal"/>
    <w:qFormat/>
    <w:rsid w:val="00801843"/>
    <w:pPr>
      <w:outlineLvl w:val="4"/>
    </w:pPr>
    <w:rPr>
      <w:color w:val="FF0000"/>
    </w:rPr>
  </w:style>
  <w:style w:type="paragraph" w:styleId="Heading6">
    <w:name w:val="heading 6"/>
    <w:basedOn w:val="Heading1"/>
    <w:next w:val="Normal"/>
    <w:rsid w:val="00801843"/>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1843"/>
    <w:pPr>
      <w:tabs>
        <w:tab w:val="center" w:pos="4320"/>
        <w:tab w:val="right" w:pos="8640"/>
      </w:tabs>
    </w:pPr>
  </w:style>
  <w:style w:type="paragraph" w:styleId="Header">
    <w:name w:val="header"/>
    <w:basedOn w:val="Normal"/>
    <w:link w:val="HeaderChar"/>
    <w:rsid w:val="00801843"/>
    <w:pPr>
      <w:tabs>
        <w:tab w:val="center" w:pos="4320"/>
        <w:tab w:val="right" w:pos="8640"/>
      </w:tabs>
    </w:pPr>
  </w:style>
  <w:style w:type="paragraph" w:customStyle="1" w:styleId="ContentTitle">
    <w:name w:val="/Content Title"/>
    <w:rsid w:val="00801843"/>
    <w:rPr>
      <w:b/>
      <w:sz w:val="22"/>
      <w:szCs w:val="22"/>
    </w:rPr>
  </w:style>
  <w:style w:type="character" w:styleId="Hyperlink">
    <w:name w:val="Hyperlink"/>
    <w:aliases w:val="DFS Hyperlink"/>
    <w:uiPriority w:val="99"/>
    <w:rsid w:val="00801843"/>
    <w:rPr>
      <w:color w:val="0000FF"/>
      <w:u w:val="single"/>
    </w:rPr>
  </w:style>
  <w:style w:type="character" w:styleId="PageNumber">
    <w:name w:val="page number"/>
    <w:basedOn w:val="DefaultParagraphFont"/>
    <w:rsid w:val="00801843"/>
  </w:style>
  <w:style w:type="paragraph" w:styleId="Title">
    <w:name w:val="Title"/>
    <w:basedOn w:val="Normal"/>
    <w:next w:val="Normal"/>
    <w:rsid w:val="00801843"/>
    <w:pPr>
      <w:spacing w:after="60"/>
      <w:jc w:val="center"/>
    </w:pPr>
    <w:rPr>
      <w:rFonts w:cs="Arial"/>
      <w:bCs/>
      <w:sz w:val="32"/>
      <w:szCs w:val="32"/>
    </w:rPr>
  </w:style>
  <w:style w:type="paragraph" w:customStyle="1" w:styleId="HeaderStyle">
    <w:name w:val="HeaderStyle"/>
    <w:basedOn w:val="Normal"/>
    <w:next w:val="Normal"/>
    <w:rsid w:val="00801843"/>
  </w:style>
  <w:style w:type="paragraph" w:styleId="TOC1">
    <w:name w:val="toc 1"/>
    <w:basedOn w:val="Normal"/>
    <w:uiPriority w:val="39"/>
    <w:rsid w:val="00801843"/>
    <w:pPr>
      <w:tabs>
        <w:tab w:val="right" w:leader="underscore" w:pos="8640"/>
      </w:tabs>
      <w:spacing w:before="60" w:after="60"/>
    </w:pPr>
  </w:style>
  <w:style w:type="paragraph" w:styleId="TOC2">
    <w:name w:val="toc 2"/>
    <w:basedOn w:val="Normal"/>
    <w:uiPriority w:val="39"/>
    <w:rsid w:val="00801843"/>
    <w:pPr>
      <w:tabs>
        <w:tab w:val="right" w:leader="underscore" w:pos="8640"/>
      </w:tabs>
      <w:spacing w:before="60" w:after="60"/>
      <w:ind w:left="288"/>
    </w:pPr>
    <w:rPr>
      <w:i/>
      <w:szCs w:val="22"/>
    </w:rPr>
  </w:style>
  <w:style w:type="paragraph" w:styleId="TOC3">
    <w:name w:val="toc 3"/>
    <w:basedOn w:val="Normal"/>
    <w:uiPriority w:val="39"/>
    <w:rsid w:val="00801843"/>
    <w:pPr>
      <w:tabs>
        <w:tab w:val="right" w:leader="underscore" w:pos="8640"/>
      </w:tabs>
      <w:spacing w:before="60" w:after="60"/>
      <w:ind w:left="576"/>
    </w:pPr>
    <w:rPr>
      <w:b/>
      <w:i/>
      <w:szCs w:val="16"/>
    </w:rPr>
  </w:style>
  <w:style w:type="paragraph" w:styleId="TOC4">
    <w:name w:val="toc 4"/>
    <w:basedOn w:val="Normal"/>
    <w:semiHidden/>
    <w:rsid w:val="00801843"/>
    <w:pPr>
      <w:tabs>
        <w:tab w:val="right" w:leader="underscore" w:pos="8640"/>
      </w:tabs>
      <w:spacing w:before="60" w:after="60"/>
      <w:ind w:left="864"/>
    </w:pPr>
    <w:rPr>
      <w:sz w:val="20"/>
    </w:rPr>
  </w:style>
  <w:style w:type="paragraph" w:styleId="TOC5">
    <w:name w:val="toc 5"/>
    <w:basedOn w:val="Normal"/>
    <w:semiHidden/>
    <w:rsid w:val="00801843"/>
    <w:pPr>
      <w:tabs>
        <w:tab w:val="right" w:leader="underscore" w:pos="8640"/>
      </w:tabs>
      <w:spacing w:before="60" w:after="60"/>
      <w:ind w:left="1152"/>
    </w:pPr>
    <w:rPr>
      <w:i/>
      <w:sz w:val="20"/>
    </w:rPr>
  </w:style>
  <w:style w:type="paragraph" w:styleId="TOC6">
    <w:name w:val="toc 6"/>
    <w:basedOn w:val="Normal"/>
    <w:semiHidden/>
    <w:rsid w:val="00801843"/>
    <w:pPr>
      <w:tabs>
        <w:tab w:val="right" w:leader="underscore" w:pos="8640"/>
      </w:tabs>
      <w:spacing w:before="60" w:after="60"/>
      <w:ind w:left="1440"/>
    </w:pPr>
    <w:rPr>
      <w:b/>
      <w:i/>
      <w:sz w:val="20"/>
    </w:rPr>
  </w:style>
  <w:style w:type="paragraph" w:styleId="TOC7">
    <w:name w:val="toc 7"/>
    <w:basedOn w:val="Normal"/>
    <w:semiHidden/>
    <w:rsid w:val="00801843"/>
    <w:pPr>
      <w:tabs>
        <w:tab w:val="right" w:leader="underscore" w:pos="8640"/>
      </w:tabs>
      <w:spacing w:before="60" w:after="60"/>
      <w:ind w:left="1728"/>
    </w:pPr>
    <w:rPr>
      <w:sz w:val="18"/>
    </w:rPr>
  </w:style>
  <w:style w:type="paragraph" w:styleId="TOC8">
    <w:name w:val="toc 8"/>
    <w:basedOn w:val="Normal"/>
    <w:semiHidden/>
    <w:rsid w:val="00801843"/>
    <w:pPr>
      <w:tabs>
        <w:tab w:val="right" w:leader="underscore" w:pos="8640"/>
      </w:tabs>
      <w:spacing w:before="60" w:after="60"/>
      <w:ind w:left="2016"/>
    </w:pPr>
    <w:rPr>
      <w:i/>
      <w:sz w:val="18"/>
    </w:rPr>
  </w:style>
  <w:style w:type="paragraph" w:styleId="TOC9">
    <w:name w:val="toc 9"/>
    <w:basedOn w:val="Normal"/>
    <w:semiHidden/>
    <w:rsid w:val="00801843"/>
    <w:pPr>
      <w:tabs>
        <w:tab w:val="right" w:leader="underscore" w:pos="8640"/>
      </w:tabs>
      <w:spacing w:before="60" w:after="60"/>
      <w:ind w:left="2304"/>
    </w:pPr>
    <w:rPr>
      <w:b/>
      <w:i/>
      <w:sz w:val="18"/>
    </w:rPr>
  </w:style>
  <w:style w:type="paragraph" w:customStyle="1" w:styleId="DocumentTextBaseStyle">
    <w:name w:val="=Document Text Base Style"/>
    <w:rsid w:val="00801843"/>
    <w:pPr>
      <w:spacing w:before="120"/>
      <w:ind w:left="360"/>
    </w:pPr>
    <w:rPr>
      <w:rFonts w:ascii="Tahoma" w:hAnsi="Tahoma"/>
      <w:color w:val="626262"/>
      <w:sz w:val="22"/>
      <w:szCs w:val="22"/>
    </w:rPr>
  </w:style>
  <w:style w:type="paragraph" w:customStyle="1" w:styleId="AppendixBody">
    <w:name w:val="/Appendix Body"/>
    <w:basedOn w:val="DocumentTextBaseStyle"/>
    <w:rsid w:val="00801843"/>
    <w:pPr>
      <w:ind w:left="0"/>
    </w:pPr>
    <w:rPr>
      <w:rFonts w:cs="Arial"/>
    </w:rPr>
  </w:style>
  <w:style w:type="paragraph" w:customStyle="1" w:styleId="AppendixBullet">
    <w:name w:val="/Appendix Bullet"/>
    <w:basedOn w:val="AppendixBody"/>
    <w:rsid w:val="00801843"/>
    <w:pPr>
      <w:numPr>
        <w:numId w:val="8"/>
      </w:numPr>
    </w:pPr>
    <w:rPr>
      <w:rFonts w:ascii="Arial" w:hAnsi="Arial"/>
    </w:rPr>
  </w:style>
  <w:style w:type="paragraph" w:customStyle="1" w:styleId="HeadingsBaseStyle">
    <w:name w:val="=Headings Base Style"/>
    <w:next w:val="Normal"/>
    <w:rsid w:val="00801843"/>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801843"/>
    <w:pPr>
      <w:pageBreakBefore/>
      <w:spacing w:after="240"/>
      <w:outlineLvl w:val="1"/>
    </w:pPr>
    <w:rPr>
      <w:spacing w:val="40"/>
      <w:sz w:val="28"/>
      <w:szCs w:val="28"/>
    </w:rPr>
  </w:style>
  <w:style w:type="paragraph" w:customStyle="1" w:styleId="AppendixHeading2">
    <w:name w:val="/Appendix Heading 2"/>
    <w:basedOn w:val="HeadingsBaseStyle"/>
    <w:next w:val="AppendixBody"/>
    <w:rsid w:val="00801843"/>
    <w:rPr>
      <w:rFonts w:cs="Arial"/>
      <w:i/>
      <w:spacing w:val="40"/>
    </w:rPr>
  </w:style>
  <w:style w:type="paragraph" w:customStyle="1" w:styleId="AppendixNumber">
    <w:name w:val="/Appendix Number"/>
    <w:basedOn w:val="AppendixBody"/>
    <w:rsid w:val="00801843"/>
    <w:pPr>
      <w:numPr>
        <w:numId w:val="9"/>
      </w:numPr>
    </w:pPr>
    <w:rPr>
      <w:rFonts w:ascii="Arial" w:hAnsi="Arial"/>
    </w:rPr>
  </w:style>
  <w:style w:type="paragraph" w:customStyle="1" w:styleId="DocumentFooter">
    <w:name w:val="/Document Footer"/>
    <w:basedOn w:val="DocumentTextBaseStyle"/>
    <w:rsid w:val="00801843"/>
    <w:pPr>
      <w:pBdr>
        <w:top w:val="double" w:sz="6" w:space="3" w:color="626262"/>
      </w:pBdr>
      <w:ind w:left="0"/>
    </w:pPr>
    <w:rPr>
      <w:sz w:val="20"/>
    </w:rPr>
  </w:style>
  <w:style w:type="paragraph" w:customStyle="1" w:styleId="DocumentHeader">
    <w:name w:val="/Document Header"/>
    <w:basedOn w:val="DocumentTextBaseStyle"/>
    <w:rsid w:val="00801843"/>
    <w:pPr>
      <w:ind w:left="0"/>
    </w:pPr>
    <w:rPr>
      <w:sz w:val="20"/>
    </w:rPr>
  </w:style>
  <w:style w:type="paragraph" w:customStyle="1" w:styleId="DocumentHeading1">
    <w:name w:val="/Document Heading 1"/>
    <w:basedOn w:val="Normal"/>
    <w:next w:val="LetteredSubquestion"/>
    <w:qFormat/>
    <w:rsid w:val="00801843"/>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801843"/>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801843"/>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801843"/>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801843"/>
    <w:pPr>
      <w:spacing w:before="0"/>
    </w:pPr>
    <w:rPr>
      <w:rFonts w:ascii="Arial" w:hAnsi="Arial" w:cs="Arial"/>
      <w:b/>
      <w:color w:val="1F497D" w:themeColor="text2"/>
      <w:szCs w:val="22"/>
    </w:rPr>
  </w:style>
  <w:style w:type="paragraph" w:customStyle="1" w:styleId="DocumentText">
    <w:name w:val="/Document Text"/>
    <w:basedOn w:val="Normal"/>
    <w:rsid w:val="00801843"/>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801843"/>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801843"/>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801843"/>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801843"/>
  </w:style>
  <w:style w:type="paragraph" w:customStyle="1" w:styleId="DocumentTextBullet2">
    <w:name w:val="/Document Text Bullet2"/>
    <w:basedOn w:val="RomanNumeralSubquestion"/>
    <w:rsid w:val="00801843"/>
    <w:pPr>
      <w:numPr>
        <w:numId w:val="18"/>
      </w:numPr>
    </w:pPr>
  </w:style>
  <w:style w:type="paragraph" w:customStyle="1" w:styleId="DocumentTOCHeading">
    <w:name w:val="/Document TOC Heading"/>
    <w:basedOn w:val="DocumentHeading1"/>
    <w:next w:val="DocumentText"/>
    <w:rsid w:val="00801843"/>
    <w:pPr>
      <w:spacing w:after="360"/>
    </w:pPr>
  </w:style>
  <w:style w:type="paragraph" w:customStyle="1" w:styleId="IntroductoryText">
    <w:name w:val="/Introductory Text"/>
    <w:basedOn w:val="DocumentTextBaseStyle"/>
    <w:rsid w:val="00801843"/>
    <w:pPr>
      <w:ind w:left="0"/>
    </w:pPr>
    <w:rPr>
      <w:i/>
    </w:rPr>
  </w:style>
  <w:style w:type="paragraph" w:customStyle="1" w:styleId="LetterBaseStyle">
    <w:name w:val="=Letter Base Style"/>
    <w:basedOn w:val="Normal"/>
    <w:rsid w:val="00801843"/>
    <w:rPr>
      <w:rFonts w:ascii="Arial" w:hAnsi="Arial"/>
      <w:color w:val="auto"/>
      <w:szCs w:val="22"/>
    </w:rPr>
  </w:style>
  <w:style w:type="paragraph" w:customStyle="1" w:styleId="LetterAddress">
    <w:name w:val="/Letter Address"/>
    <w:basedOn w:val="LetterBaseStyle"/>
    <w:rsid w:val="00801843"/>
    <w:pPr>
      <w:spacing w:before="0"/>
    </w:pPr>
  </w:style>
  <w:style w:type="paragraph" w:customStyle="1" w:styleId="LetterDate">
    <w:name w:val="/Letter Date"/>
    <w:basedOn w:val="LetterBaseStyle"/>
    <w:next w:val="LetterAddress"/>
    <w:rsid w:val="00801843"/>
    <w:pPr>
      <w:spacing w:before="720" w:after="720"/>
      <w:ind w:left="4320"/>
    </w:pPr>
  </w:style>
  <w:style w:type="paragraph" w:customStyle="1" w:styleId="LetterLogo">
    <w:name w:val="/Letter Logo"/>
    <w:basedOn w:val="LetterBaseStyle"/>
    <w:next w:val="Normal"/>
    <w:rsid w:val="00801843"/>
    <w:pPr>
      <w:spacing w:before="0"/>
    </w:pPr>
  </w:style>
  <w:style w:type="paragraph" w:customStyle="1" w:styleId="LetterNumbering">
    <w:name w:val="/Letter Numbering"/>
    <w:basedOn w:val="Normal"/>
    <w:rsid w:val="00801843"/>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801843"/>
  </w:style>
  <w:style w:type="paragraph" w:customStyle="1" w:styleId="LetterSenderInfo">
    <w:name w:val="/Letter Sender Info"/>
    <w:basedOn w:val="LetterBaseStyle"/>
    <w:rsid w:val="00801843"/>
    <w:pPr>
      <w:spacing w:before="0"/>
      <w:ind w:left="4320"/>
    </w:pPr>
  </w:style>
  <w:style w:type="paragraph" w:customStyle="1" w:styleId="LetterSignature">
    <w:name w:val="/Letter Signature"/>
    <w:basedOn w:val="LetterBaseStyle"/>
    <w:next w:val="LetterSenderInfo"/>
    <w:rsid w:val="00801843"/>
    <w:pPr>
      <w:keepNext/>
      <w:spacing w:before="240" w:after="960"/>
      <w:ind w:left="4320"/>
    </w:pPr>
  </w:style>
  <w:style w:type="paragraph" w:customStyle="1" w:styleId="NumberedSubQuestion">
    <w:name w:val="Numbered Sub Question"/>
    <w:basedOn w:val="Normal"/>
    <w:qFormat/>
    <w:rsid w:val="00801843"/>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801843"/>
    <w:pPr>
      <w:keepNext/>
      <w:spacing w:before="240" w:after="120"/>
      <w:ind w:left="0"/>
    </w:pPr>
    <w:rPr>
      <w:b/>
    </w:rPr>
  </w:style>
  <w:style w:type="paragraph" w:customStyle="1" w:styleId="TableText">
    <w:name w:val="/Table Text"/>
    <w:basedOn w:val="DocumentTextBaseStyle"/>
    <w:rsid w:val="00801843"/>
    <w:pPr>
      <w:spacing w:before="60" w:after="60"/>
      <w:ind w:left="0"/>
    </w:pPr>
  </w:style>
  <w:style w:type="paragraph" w:customStyle="1" w:styleId="Title2">
    <w:name w:val="/Title 2"/>
    <w:basedOn w:val="HeadingsBaseStyle"/>
    <w:rsid w:val="00801843"/>
    <w:rPr>
      <w:rFonts w:ascii="Arial Bold" w:hAnsi="Arial Bold"/>
      <w:i/>
      <w:smallCaps/>
      <w:spacing w:val="60"/>
      <w:sz w:val="36"/>
    </w:rPr>
  </w:style>
  <w:style w:type="paragraph" w:customStyle="1" w:styleId="TitlePageClientName">
    <w:name w:val="/Title Page Client Name"/>
    <w:basedOn w:val="DocumentTextBaseStyle"/>
    <w:rsid w:val="00801843"/>
    <w:pPr>
      <w:spacing w:before="60"/>
      <w:ind w:left="0"/>
      <w:jc w:val="right"/>
    </w:pPr>
    <w:rPr>
      <w:rFonts w:ascii="Arial" w:hAnsi="Arial"/>
      <w:color w:val="auto"/>
    </w:rPr>
  </w:style>
  <w:style w:type="paragraph" w:customStyle="1" w:styleId="TitlePageDate">
    <w:name w:val="/Title Page Date"/>
    <w:basedOn w:val="HeadingsBaseStyle"/>
    <w:rsid w:val="00801843"/>
    <w:pPr>
      <w:spacing w:before="360" w:after="0"/>
    </w:pPr>
    <w:rPr>
      <w:sz w:val="22"/>
    </w:rPr>
  </w:style>
  <w:style w:type="paragraph" w:customStyle="1" w:styleId="TitlePageLogo">
    <w:name w:val="/Title Page Logo"/>
    <w:basedOn w:val="DocumentTextBaseStyle"/>
    <w:next w:val="TitlePageClientName"/>
    <w:rsid w:val="00801843"/>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801843"/>
    <w:pPr>
      <w:spacing w:before="360" w:after="60"/>
      <w:jc w:val="right"/>
    </w:pPr>
    <w:rPr>
      <w:rFonts w:ascii="Arial Bold" w:hAnsi="Arial Bold"/>
      <w:spacing w:val="40"/>
    </w:rPr>
  </w:style>
  <w:style w:type="paragraph" w:customStyle="1" w:styleId="TitlePageSenderName">
    <w:name w:val="/Title Page Sender Name"/>
    <w:basedOn w:val="DocumentTextBaseStyle"/>
    <w:rsid w:val="00801843"/>
    <w:pPr>
      <w:spacing w:before="60"/>
      <w:ind w:left="0"/>
      <w:jc w:val="right"/>
    </w:pPr>
    <w:rPr>
      <w:rFonts w:ascii="Arial" w:hAnsi="Arial"/>
      <w:color w:val="auto"/>
    </w:rPr>
  </w:style>
  <w:style w:type="paragraph" w:customStyle="1" w:styleId="RFPAnswerBaseStyle">
    <w:name w:val="=RFP Answer Base Style"/>
    <w:rsid w:val="00801843"/>
    <w:rPr>
      <w:rFonts w:ascii="Tahoma" w:hAnsi="Tahoma"/>
      <w:color w:val="626262"/>
      <w:sz w:val="22"/>
    </w:rPr>
  </w:style>
  <w:style w:type="paragraph" w:customStyle="1" w:styleId="RFPAnswer">
    <w:name w:val="/RFP Answer"/>
    <w:basedOn w:val="Normal"/>
    <w:qFormat/>
    <w:rsid w:val="00801843"/>
    <w:pPr>
      <w:spacing w:before="0"/>
      <w:ind w:left="720"/>
    </w:pPr>
    <w:rPr>
      <w:rFonts w:ascii="Times New Roman" w:hAnsi="Times New Roman"/>
      <w:color w:val="auto"/>
      <w:szCs w:val="22"/>
    </w:rPr>
  </w:style>
  <w:style w:type="paragraph" w:customStyle="1" w:styleId="RFPAnswerBullet">
    <w:name w:val="/RFP Answer Bullet"/>
    <w:basedOn w:val="Normal"/>
    <w:qFormat/>
    <w:rsid w:val="00801843"/>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801843"/>
    <w:rPr>
      <w:rFonts w:ascii="Arial" w:hAnsi="Arial"/>
      <w:b/>
      <w:spacing w:val="40"/>
      <w:sz w:val="24"/>
      <w:szCs w:val="22"/>
    </w:rPr>
  </w:style>
  <w:style w:type="paragraph" w:customStyle="1" w:styleId="BulletedSubQuestion">
    <w:name w:val="Bulleted Sub Question"/>
    <w:basedOn w:val="Normal"/>
    <w:qFormat/>
    <w:rsid w:val="00801843"/>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801843"/>
    <w:rPr>
      <w:rFonts w:ascii="Tahoma" w:hAnsi="Tahoma"/>
      <w:color w:val="626262"/>
      <w:sz w:val="22"/>
    </w:rPr>
  </w:style>
  <w:style w:type="character" w:customStyle="1" w:styleId="FooterChar">
    <w:name w:val="Footer Char"/>
    <w:link w:val="Footer"/>
    <w:uiPriority w:val="99"/>
    <w:rsid w:val="00801843"/>
    <w:rPr>
      <w:rFonts w:ascii="Tahoma" w:hAnsi="Tahoma"/>
      <w:color w:val="626262"/>
      <w:sz w:val="22"/>
    </w:rPr>
  </w:style>
  <w:style w:type="table" w:styleId="TableGrid">
    <w:name w:val="Table Grid"/>
    <w:basedOn w:val="TableNormal"/>
    <w:rsid w:val="0080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801843"/>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8018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801843"/>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801843"/>
    <w:rPr>
      <w:rFonts w:ascii="Arial" w:hAnsi="Arial" w:cs="Arial"/>
      <w:b/>
      <w:color w:val="FF0000"/>
      <w:sz w:val="36"/>
      <w:szCs w:val="36"/>
    </w:rPr>
  </w:style>
  <w:style w:type="paragraph" w:styleId="BalloonText">
    <w:name w:val="Balloon Text"/>
    <w:basedOn w:val="Normal"/>
    <w:link w:val="BalloonTextChar"/>
    <w:rsid w:val="00801843"/>
    <w:pPr>
      <w:spacing w:before="0"/>
    </w:pPr>
    <w:rPr>
      <w:rFonts w:cs="Tahoma"/>
      <w:sz w:val="16"/>
      <w:szCs w:val="16"/>
    </w:rPr>
  </w:style>
  <w:style w:type="character" w:customStyle="1" w:styleId="BalloonTextChar">
    <w:name w:val="Balloon Text Char"/>
    <w:basedOn w:val="DefaultParagraphFont"/>
    <w:link w:val="BalloonText"/>
    <w:rsid w:val="00801843"/>
    <w:rPr>
      <w:rFonts w:ascii="Tahoma" w:hAnsi="Tahoma" w:cs="Tahoma"/>
      <w:color w:val="626262"/>
      <w:sz w:val="16"/>
      <w:szCs w:val="16"/>
    </w:rPr>
  </w:style>
  <w:style w:type="paragraph" w:customStyle="1" w:styleId="DVHeader">
    <w:name w:val="DV_Header"/>
    <w:basedOn w:val="Header"/>
    <w:link w:val="DVHeaderChar"/>
    <w:qFormat/>
    <w:rsid w:val="00801843"/>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801843"/>
    <w:rPr>
      <w:rFonts w:ascii="Gotham Book" w:eastAsiaTheme="minorHAnsi" w:hAnsi="Gotham Book" w:cstheme="minorBidi"/>
      <w:color w:val="626262"/>
      <w:sz w:val="16"/>
    </w:rPr>
  </w:style>
  <w:style w:type="paragraph" w:styleId="NormalWeb">
    <w:name w:val="Normal (Web)"/>
    <w:basedOn w:val="Normal"/>
    <w:uiPriority w:val="99"/>
    <w:semiHidden/>
    <w:unhideWhenUsed/>
    <w:rsid w:val="00572D4A"/>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3359">
      <w:bodyDiv w:val="1"/>
      <w:marLeft w:val="0"/>
      <w:marRight w:val="0"/>
      <w:marTop w:val="0"/>
      <w:marBottom w:val="0"/>
      <w:divBdr>
        <w:top w:val="none" w:sz="0" w:space="0" w:color="auto"/>
        <w:left w:val="none" w:sz="0" w:space="0" w:color="auto"/>
        <w:bottom w:val="none" w:sz="0" w:space="0" w:color="auto"/>
        <w:right w:val="none" w:sz="0" w:space="0" w:color="auto"/>
      </w:divBdr>
    </w:div>
    <w:div w:id="14046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F783-0C66-49DF-AD4E-A7B58B4C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1</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2023-03-27T23:11:00Z</dcterms:created>
  <dcterms:modified xsi:type="dcterms:W3CDTF">2023-03-27T23:11:00Z</dcterms:modified>
</cp:coreProperties>
</file>